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59e5466e4f64f0e" /></Relationships>
</file>

<file path=word/document.xml><?xml version="1.0" encoding="utf-8"?>
<w:document xmlns:w="http://schemas.openxmlformats.org/wordprocessingml/2006/main">
  <w:body>
    <w:p>
      <w:r>
        <w:rPr>
          <w:b/>
        </w:rPr>
        <w:t xml:space="preserve">Adaire Alexander Sch</w:t>
      </w:r>
      <w:r>
        <w:br/>
      </w:r>
      <w:r>
        <w:t xml:space="preserve">Schoolwide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Adaire Alexander Sch</w:t>
            </w:r>
          </w:p>
        </w:tc>
        <w:tc>
          <w:tcPr>
            <w:vAlign w:val="center"/>
          </w:tcPr>
          <w:p>
            <w:r>
              <w:t xml:space="preserve">126515001</w:t>
            </w:r>
          </w:p>
        </w:tc>
      </w:tr>
      <w:tr>
        <w:tc>
          <w:tcPr>
            <w:gridSpan w:val="3"/>
            <w:vAlign w:val="center"/>
          </w:tcPr>
          <w:p>
            <w:r>
              <w:rPr>
                <w:b/>
              </w:rPr>
              <w:t xml:space="preserve">Address 1</w:t>
            </w:r>
          </w:p>
        </w:tc>
      </w:tr>
      <w:tr>
        <w:tc>
          <w:tcPr>
            <w:gridSpan w:val="3"/>
            <w:vAlign w:val="center"/>
          </w:tcPr>
          <w:p>
            <w:r>
              <w:t xml:space="preserve">1300 E Palmer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19125</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Tony B Watlington Sr</w:t>
            </w:r>
          </w:p>
        </w:tc>
        <w:tc>
          <w:tcPr>
            <w:vAlign w:val="center"/>
          </w:tcPr>
          <w:p>
            <w:r>
              <w:t xml:space="preserve">superintendent@philasd.org</w:t>
            </w:r>
          </w:p>
        </w:tc>
      </w:tr>
      <w:tr>
        <w:tc>
          <w:tcPr>
            <w:gridSpan w:val="3"/>
            <w:vAlign w:val="center"/>
          </w:tcPr>
          <w:p>
            <w:r>
              <w:rPr>
                <w:b/>
              </w:rPr>
              <w:t xml:space="preserve">Principal Name</w:t>
            </w:r>
          </w:p>
        </w:tc>
      </w:tr>
      <w:tr>
        <w:tc>
          <w:tcPr>
            <w:gridSpan w:val="3"/>
            <w:vAlign w:val="center"/>
          </w:tcPr>
          <w:p>
            <w:r>
              <w:t xml:space="preserve">Anna Jenkins</w:t>
            </w:r>
          </w:p>
        </w:tc>
      </w:tr>
      <w:tr>
        <w:tc>
          <w:tcPr>
            <w:gridSpan w:val="3"/>
            <w:vAlign w:val="center"/>
          </w:tcPr>
          <w:p>
            <w:r>
              <w:rPr>
                <w:b/>
              </w:rPr>
              <w:t xml:space="preserve">Principal Email</w:t>
            </w:r>
          </w:p>
        </w:tc>
      </w:tr>
      <w:tr>
        <w:tc>
          <w:tcPr>
            <w:gridSpan w:val="3"/>
            <w:vAlign w:val="center"/>
          </w:tcPr>
          <w:p>
            <w:r>
              <w:t xml:space="preserve">ajenkins@philasd.org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215-400-7480</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Eshe Price</w:t>
            </w:r>
          </w:p>
        </w:tc>
        <w:tc>
          <w:tcPr>
            <w:vAlign w:val="center"/>
          </w:tcPr>
          <w:p>
            <w:r>
              <w:t xml:space="preserve">eprice@philasd.org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Justin Frangipani                                                </w:t>
            </w:r>
          </w:p>
        </w:tc>
        <w:tc>
          <w:tcPr>
            <w:vAlign w:val="center"/>
          </w:tcPr>
          <w:p>
            <w:r>
              <w:t xml:space="preserve">Other                                                </w:t>
            </w:r>
          </w:p>
        </w:tc>
        <w:tc>
          <w:tcPr>
            <w:vAlign w:val="center"/>
          </w:tcPr>
          <w:p>
            <w:r>
              <w:t xml:space="preserve">Adaire                                                </w:t>
            </w:r>
          </w:p>
        </w:tc>
        <w:tc>
          <w:tcPr>
            <w:vAlign w:val="center"/>
          </w:tcPr>
          <w:p>
            <w:r>
              <w:t xml:space="preserve">jfrangipani@philasd.org                                                </w:t>
            </w:r>
          </w:p>
        </w:tc>
      </w:tr>
      <w:tr>
        <w:tc>
          <w:tcPr>
            <w:vAlign w:val="center"/>
          </w:tcPr>
          <w:p>
            <w:r>
              <w:t xml:space="preserve">Anna Jenkins                                                </w:t>
            </w:r>
          </w:p>
        </w:tc>
        <w:tc>
          <w:tcPr>
            <w:vAlign w:val="center"/>
          </w:tcPr>
          <w:p>
            <w:r>
              <w:t xml:space="preserve">Principal                                                </w:t>
            </w:r>
          </w:p>
        </w:tc>
        <w:tc>
          <w:tcPr>
            <w:vAlign w:val="center"/>
          </w:tcPr>
          <w:p>
            <w:r>
              <w:t xml:space="preserve">Adaire                                                </w:t>
            </w:r>
          </w:p>
        </w:tc>
        <w:tc>
          <w:tcPr>
            <w:vAlign w:val="center"/>
          </w:tcPr>
          <w:p>
            <w:r>
              <w:t xml:space="preserve">ajenkins@philasd.org                                                </w:t>
            </w:r>
          </w:p>
        </w:tc>
      </w:tr>
      <w:tr>
        <w:tc>
          <w:tcPr>
            <w:vAlign w:val="center"/>
          </w:tcPr>
          <w:p>
            <w:r>
              <w:t xml:space="preserve">Tiffany Choi                                                </w:t>
            </w:r>
          </w:p>
        </w:tc>
        <w:tc>
          <w:tcPr>
            <w:vAlign w:val="center"/>
          </w:tcPr>
          <w:p>
            <w:r>
              <w:t xml:space="preserve">Teacher                                                </w:t>
            </w:r>
          </w:p>
        </w:tc>
        <w:tc>
          <w:tcPr>
            <w:vAlign w:val="center"/>
          </w:tcPr>
          <w:p>
            <w:r>
              <w:t xml:space="preserve">Adaire                                                </w:t>
            </w:r>
          </w:p>
        </w:tc>
        <w:tc>
          <w:tcPr>
            <w:vAlign w:val="center"/>
          </w:tcPr>
          <w:p>
            <w:r>
              <w:t xml:space="preserve">tchoi@philasd.org                                                </w:t>
            </w:r>
          </w:p>
        </w:tc>
      </w:tr>
      <w:tr>
        <w:tc>
          <w:tcPr>
            <w:vAlign w:val="center"/>
          </w:tcPr>
          <w:p>
            <w:r>
              <w:t xml:space="preserve">Eshe Price                                                </w:t>
            </w:r>
          </w:p>
        </w:tc>
        <w:tc>
          <w:tcPr>
            <w:vAlign w:val="center"/>
          </w:tcPr>
          <w:p>
            <w:r>
              <w:t xml:space="preserve">District Level Leaders                                                </w:t>
            </w:r>
          </w:p>
        </w:tc>
        <w:tc>
          <w:tcPr>
            <w:vAlign w:val="center"/>
          </w:tcPr>
          <w:p>
            <w:r>
              <w:t xml:space="preserve">SDP                                                </w:t>
            </w:r>
          </w:p>
        </w:tc>
        <w:tc>
          <w:tcPr>
            <w:vAlign w:val="center"/>
          </w:tcPr>
          <w:p>
            <w:r>
              <w:t xml:space="preserve">eprice@philasd.org                                                </w:t>
            </w:r>
          </w:p>
        </w:tc>
      </w:tr>
      <w:tr>
        <w:tc>
          <w:tcPr>
            <w:vAlign w:val="center"/>
          </w:tcPr>
          <w:p>
            <w:r>
              <w:t xml:space="preserve">Dr. Tony Watlington                                                </w:t>
            </w:r>
          </w:p>
        </w:tc>
        <w:tc>
          <w:tcPr>
            <w:vAlign w:val="center"/>
          </w:tcPr>
          <w:p>
            <w:r>
              <w:t xml:space="preserve">Chief School Administrator                                                </w:t>
            </w:r>
          </w:p>
        </w:tc>
        <w:tc>
          <w:tcPr>
            <w:vAlign w:val="center"/>
          </w:tcPr>
          <w:p>
            <w:r>
              <w:t xml:space="preserve">SDP                                                </w:t>
            </w:r>
          </w:p>
        </w:tc>
        <w:tc>
          <w:tcPr>
            <w:vAlign w:val="center"/>
          </w:tcPr>
          <w:p>
            <w:r>
              <w:t xml:space="preserve">superintendent@philasd.org                                                </w:t>
            </w:r>
          </w:p>
        </w:tc>
      </w:tr>
      <w:tr>
        <w:tc>
          <w:tcPr>
            <w:vAlign w:val="center"/>
          </w:tcPr>
          <w:p>
            <w:r>
              <w:t xml:space="preserve">Christina McGinniss                                                </w:t>
            </w:r>
          </w:p>
        </w:tc>
        <w:tc>
          <w:tcPr>
            <w:vAlign w:val="center"/>
          </w:tcPr>
          <w:p>
            <w:r>
              <w:t xml:space="preserve">Teacher                                                </w:t>
            </w:r>
          </w:p>
        </w:tc>
        <w:tc>
          <w:tcPr>
            <w:vAlign w:val="center"/>
          </w:tcPr>
          <w:p>
            <w:r>
              <w:t xml:space="preserve">Adaire                                                </w:t>
            </w:r>
          </w:p>
        </w:tc>
        <w:tc>
          <w:tcPr>
            <w:vAlign w:val="center"/>
          </w:tcPr>
          <w:p>
            <w:r>
              <w:t xml:space="preserve">cmdimter@philasd.org                                                </w:t>
            </w:r>
          </w:p>
        </w:tc>
      </w:tr>
      <w:tr>
        <w:tc>
          <w:tcPr>
            <w:vAlign w:val="center"/>
          </w:tcPr>
          <w:p>
            <w:r>
              <w:t xml:space="preserve">Rachel Geller                                                </w:t>
            </w:r>
          </w:p>
        </w:tc>
        <w:tc>
          <w:tcPr>
            <w:vAlign w:val="center"/>
          </w:tcPr>
          <w:p>
            <w:r>
              <w:t xml:space="preserve">Teacher                                                </w:t>
            </w:r>
          </w:p>
        </w:tc>
        <w:tc>
          <w:tcPr>
            <w:vAlign w:val="center"/>
          </w:tcPr>
          <w:p>
            <w:r>
              <w:t xml:space="preserve">Adaire                                                </w:t>
            </w:r>
          </w:p>
        </w:tc>
        <w:tc>
          <w:tcPr>
            <w:vAlign w:val="center"/>
          </w:tcPr>
          <w:p>
            <w:r>
              <w:t xml:space="preserve">rworkman@philasd.org                                                </w:t>
            </w:r>
          </w:p>
        </w:tc>
      </w:tr>
      <w:tr>
        <w:tc>
          <w:tcPr>
            <w:vAlign w:val="center"/>
          </w:tcPr>
          <w:p>
            <w:r>
              <w:t xml:space="preserve">Elizabeth Hailu                                                </w:t>
            </w:r>
          </w:p>
        </w:tc>
        <w:tc>
          <w:tcPr>
            <w:vAlign w:val="center"/>
          </w:tcPr>
          <w:p>
            <w:r>
              <w:t xml:space="preserve">Education Specialist                                                </w:t>
            </w:r>
          </w:p>
        </w:tc>
        <w:tc>
          <w:tcPr>
            <w:vAlign w:val="center"/>
          </w:tcPr>
          <w:p>
            <w:r>
              <w:t xml:space="preserve">Adaire                                                </w:t>
            </w:r>
          </w:p>
        </w:tc>
        <w:tc>
          <w:tcPr>
            <w:vAlign w:val="center"/>
          </w:tcPr>
          <w:p>
            <w:r>
              <w:t xml:space="preserve">ejsorkness@philasd.org                                                </w:t>
            </w:r>
          </w:p>
        </w:tc>
      </w:tr>
      <w:tr>
        <w:tc>
          <w:tcPr>
            <w:vAlign w:val="center"/>
          </w:tcPr>
          <w:p>
            <w:r>
              <w:t xml:space="preserve">Carey Rhodes                                                </w:t>
            </w:r>
          </w:p>
        </w:tc>
        <w:tc>
          <w:tcPr>
            <w:vAlign w:val="center"/>
          </w:tcPr>
          <w:p>
            <w:r>
              <w:t xml:space="preserve">Community Member                                                </w:t>
            </w:r>
          </w:p>
        </w:tc>
        <w:tc>
          <w:tcPr>
            <w:vAlign w:val="center"/>
          </w:tcPr>
          <w:p>
            <w:r>
              <w:t xml:space="preserve">Adaire                                                </w:t>
            </w:r>
          </w:p>
        </w:tc>
        <w:tc>
          <w:tcPr>
            <w:vAlign w:val="center"/>
          </w:tcPr>
          <w:p>
            <w:r>
              <w:t xml:space="preserve">careyquinton@gmail.com                                                </w:t>
            </w:r>
          </w:p>
        </w:tc>
      </w:tr>
      <w:tr>
        <w:tc>
          <w:tcPr>
            <w:vAlign w:val="center"/>
          </w:tcPr>
          <w:p>
            <w:r>
              <w:t xml:space="preserve">Shana Dodge                                                </w:t>
            </w:r>
          </w:p>
        </w:tc>
        <w:tc>
          <w:tcPr>
            <w:vAlign w:val="center"/>
          </w:tcPr>
          <w:p>
            <w:r>
              <w:t xml:space="preserve">Parent                                                </w:t>
            </w:r>
          </w:p>
        </w:tc>
        <w:tc>
          <w:tcPr>
            <w:vAlign w:val="center"/>
          </w:tcPr>
          <w:p>
            <w:r>
              <w:t xml:space="preserve">Adaire                                                </w:t>
            </w:r>
          </w:p>
        </w:tc>
        <w:tc>
          <w:tcPr>
            <w:vAlign w:val="center"/>
          </w:tcPr>
          <w:p>
            <w:r>
              <w:t xml:space="preserve">Shanago@gmail.com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The vision of Adaire is to provide the opportunity for every child to be successful academically and socially.</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 ELA/Literature</w:t>
            </w:r>
          </w:p>
        </w:tc>
        <w:tc>
          <w:tcPr>
            <w:vAlign w:val="center"/>
          </w:tcPr>
          <w:p>
            <w:r>
              <w:t xml:space="preserve">71.2% of students scored proficient/advanced on the ELA PSSA/Keystone for the 2022-23 school year, which is an increase in performance from the previous year.</w:t>
            </w:r>
          </w:p>
        </w:tc>
      </w:tr>
      <w:tr>
        <w:tc>
          <w:tcPr>
            <w:vAlign w:val="center"/>
          </w:tcPr>
          <w:p>
            <w:r>
              <w:t xml:space="preserve">Proficient or Advanced on Pennsylvania State Assessments - Math</w:t>
            </w:r>
          </w:p>
        </w:tc>
        <w:tc>
          <w:tcPr>
            <w:vAlign w:val="center"/>
          </w:tcPr>
          <w:p>
            <w:r>
              <w:t xml:space="preserve">48.9% of students scored proficient/advanced on the Math PSSA/Keystone for the 2022-23 school year, which is an increase in performance from the previous year.</w:t>
            </w:r>
          </w:p>
        </w:tc>
      </w:tr>
      <w:tr>
        <w:tc>
          <w:tcPr>
            <w:vAlign w:val="center"/>
          </w:tcPr>
          <w:p>
            <w:r>
              <w:t xml:space="preserve">Proficient or Advanced on Pennsylvania State Assessments - Science</w:t>
            </w:r>
          </w:p>
        </w:tc>
        <w:tc>
          <w:tcPr>
            <w:vAlign w:val="center"/>
          </w:tcPr>
          <w:p>
            <w:r>
              <w:t xml:space="preserve">72.4% of students scored proficient/advanced on the Science PSSA/Keystone for the 2022-23 school year, which is an increase in performance from the previous year.</w:t>
            </w:r>
          </w:p>
        </w:tc>
      </w:tr>
      <w:tr>
        <w:tc>
          <w:tcPr>
            <w:vAlign w:val="center"/>
          </w:tcPr>
          <w:p>
            <w:r>
              <w:t xml:space="preserve">Regular Attendance</w:t>
            </w:r>
          </w:p>
        </w:tc>
        <w:tc>
          <w:tcPr>
            <w:vAlign w:val="center"/>
          </w:tcPr>
          <w:p>
            <w:r>
              <w:t xml:space="preserve">88.0% of students regularly attended school for the 2020-21 school year, which is an increase in performance from the previous year.</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Meeting Annual Academic Growth Expectations (PVAAS) - Science</w:t>
            </w:r>
          </w:p>
        </w:tc>
        <w:tc>
          <w:tcPr>
            <w:vAlign w:val="center"/>
          </w:tcPr>
          <w:p>
            <w:r>
              <w:t xml:space="preserve">Our school earned an academic growth score of 65.5 for Science for the 2022-23 school year.</w:t>
            </w:r>
          </w:p>
        </w:tc>
      </w:tr>
      <w:tr>
        <w:tc>
          <w:tcPr>
            <w:vAlign w:val="center"/>
          </w:tcPr>
          <w:p>
            <w:r>
              <w:t xml:space="preserve">Career Standards Benchmark</w:t>
            </w:r>
          </w:p>
        </w:tc>
        <w:tc>
          <w:tcPr>
            <w:vAlign w:val="center"/>
          </w:tcPr>
          <w:p>
            <w:r>
              <w:t xml:space="preserve">91.7% of students met the Career Standards Benchmark for the 2022-23 school year, which is not meeting the statewide goal or interim target.</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 ELA/Literature</w:t>
            </w:r>
          </w:p>
          <w:p>
            <w:r>
              <w:rPr>
                <w:b/>
              </w:rPr>
              <w:t xml:space="preserve">ESSA Student Subgroups</w:t>
            </w:r>
          </w:p>
          <w:p>
            <w:r>
              <w:t xml:space="preserve">Economically Disadvantaged</w:t>
            </w:r>
          </w:p>
        </w:tc>
        <w:tc>
          <w:tcPr>
            <w:vAlign w:val="center"/>
          </w:tcPr>
          <w:p>
            <w:r>
              <w:rPr>
                <w:b/>
              </w:rPr>
              <w:t xml:space="preserve">Comments/Notable Observations</w:t>
            </w:r>
          </w:p>
          <w:p>
            <w:r>
              <w:t xml:space="preserve">56.6% of economically disadvantaged students scored proficient/advanced on the ELA PSSA/Keystone for the 2022-23 school year, which is an increase in performance from the previous year.</w:t>
            </w:r>
          </w:p>
        </w:tc>
      </w:tr>
      <w:tr>
        <w:tc>
          <w:tcPr>
            <w:vAlign w:val="center"/>
          </w:tcPr>
          <w:p>
            <w:r>
              <w:rPr>
                <w:b/>
              </w:rPr>
              <w:t xml:space="preserve">Indicator</w:t>
            </w:r>
          </w:p>
          <w:p>
            <w:r>
              <w:t xml:space="preserve">Proficient or Advanced on Pennsylvania State Assessments - Math</w:t>
            </w:r>
          </w:p>
          <w:p>
            <w:r>
              <w:rPr>
                <w:b/>
              </w:rPr>
              <w:t xml:space="preserve">ESSA Student Subgroups</w:t>
            </w:r>
          </w:p>
          <w:p>
            <w:r>
              <w:t xml:space="preserve">Economically Disadvantaged</w:t>
            </w:r>
          </w:p>
        </w:tc>
        <w:tc>
          <w:tcPr>
            <w:vAlign w:val="center"/>
          </w:tcPr>
          <w:p>
            <w:r>
              <w:rPr>
                <w:b/>
              </w:rPr>
              <w:t xml:space="preserve">Comments/Notable Observations</w:t>
            </w:r>
          </w:p>
          <w:p>
            <w:r>
              <w:t xml:space="preserve">23.2% of economically disadvantaged students scored proficient/advanced on the Math PSSA/Keystone for the 2022-23 school year, which is an increase in performance from the previous year.</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 ELA/Literature</w:t>
            </w:r>
          </w:p>
          <w:p>
            <w:r>
              <w:rPr>
                <w:b/>
              </w:rPr>
              <w:t xml:space="preserve">ESSA Student Subgroups</w:t>
            </w:r>
          </w:p>
          <w:p>
            <w:r>
              <w:t xml:space="preserve">Students with Disabilities</w:t>
            </w:r>
          </w:p>
        </w:tc>
        <w:tc>
          <w:tcPr>
            <w:vAlign w:val="center"/>
          </w:tcPr>
          <w:p>
            <w:r>
              <w:rPr>
                <w:b/>
              </w:rPr>
              <w:t xml:space="preserve">Comments/Notable Observations</w:t>
            </w:r>
          </w:p>
          <w:p>
            <w:r>
              <w:t xml:space="preserve">Only 31.4% of students with disabilities scored proficient/advanced on the ELA PSSA/Keystone for the 2022-23 school year.</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71.2% of students scored proficient/advanced on the ELA PSSA/Keystone for the 2022-23 school year, which is an increase in performance from the previous year.</w:t>
            </w:r>
          </w:p>
        </w:tc>
      </w:tr>
      <w:tr>
        <w:tc>
          <w:tcPr>
            <w:vAlign w:val="center"/>
          </w:tcPr>
          <w:p>
            <w:r>
              <w:t xml:space="preserve">56.6% of economically disadvantaged students scored proficient/advanced on the ELA PSSA/Keystone for the 2022-23 school year, which is an increase in performance from the previous year.</w:t>
            </w:r>
          </w:p>
        </w:tc>
      </w:tr>
      <w:tr>
        <w:tc>
          <w:tcPr>
            <w:vAlign w:val="center"/>
          </w:tcPr>
          <w:p>
            <w:r>
              <w:t xml:space="preserve">88.0% of students regularly attended school for the 2020-21 school year, which is an increase in performance from the previous year.</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Only 31.4% of students with disabilities scored proficient/advanced on the ELA PSSA/Keystone for the 2022-23 school year.</w:t>
            </w:r>
          </w:p>
        </w:tc>
      </w:tr>
      <w:tr>
        <w:tc>
          <w:tcPr>
            <w:vAlign w:val="center"/>
          </w:tcPr>
          <w:p>
            <w:r>
              <w:t xml:space="preserve">Our school earned an academic growth score of 65.5 for Science for the 2022-23 school year. </w:t>
            </w:r>
          </w:p>
        </w:tc>
      </w:tr>
      <w:tr>
        <w:tc>
          <w:tcPr>
            <w:vAlign w:val="center"/>
          </w:tcPr>
          <w:p>
            <w:r>
              <w:t xml:space="preserve">91.7% of students met the Career Standards Benchmark for the 2022-23 school year, which is not meeting the statewide goal or interim target.</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 Assessment - Reading - 2023-24 - Winter</w:t>
            </w:r>
          </w:p>
        </w:tc>
        <w:tc>
          <w:tcPr>
            <w:vAlign w:val="center"/>
          </w:tcPr>
          <w:p>
            <w:r>
              <w:t xml:space="preserve">On Star Reading, the schoolwide fall to winter SGP is 62, which is considered high growth.</w:t>
            </w:r>
          </w:p>
        </w:tc>
      </w:tr>
      <w:tr>
        <w:tc>
          <w:tcPr>
            <w:vAlign w:val="center"/>
          </w:tcPr>
          <w:p>
            <w:r>
              <w:t xml:space="preserve">Star Assessment - Reading - 2023-24 - Winter</w:t>
            </w:r>
          </w:p>
        </w:tc>
        <w:tc>
          <w:tcPr>
            <w:vAlign w:val="center"/>
          </w:tcPr>
          <w:p>
            <w:r>
              <w:t xml:space="preserve">On Star Reading, the percentage of students scoring in the at/above benchmark category from 61.4% in the fall to 73% in the winter.</w:t>
            </w:r>
          </w:p>
        </w:tc>
      </w:tr>
      <w:tr>
        <w:tc>
          <w:tcPr>
            <w:vAlign w:val="center"/>
          </w:tcPr>
          <w:p>
            <w:r>
              <w:t xml:space="preserve">Star Assessment - Reading - 2023-24 - Winter</w:t>
            </w:r>
          </w:p>
        </w:tc>
        <w:tc>
          <w:tcPr>
            <w:vAlign w:val="center"/>
          </w:tcPr>
          <w:p>
            <w:r>
              <w:t xml:space="preserve">On Star Reading, the percentage of students in intensive and strategic interventions combined is 18.9% in the winter.</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On Star Reading, the schoolwide fall to winter SGP is 62 which is considered high growth.</w:t>
            </w:r>
          </w:p>
        </w:tc>
      </w:tr>
      <w:tr>
        <w:tc>
          <w:tcPr>
            <w:vAlign w:val="center"/>
          </w:tcPr>
          <w:p>
            <w:r>
              <w:t xml:space="preserve">On Star Reading, the percentage of students scoring in the at/above benchmark category from 61.4% in the fall to 73% in the winter.</w:t>
            </w:r>
          </w:p>
        </w:tc>
      </w:tr>
    </w:tbl>
    <w:p>
      <w:pPr>
        <w:pStyle w:val="Heading3"/>
      </w:pPr>
      <w:r>
        <w:t xml:space="preserve">Challenges</w:t>
      </w:r>
    </w:p>
    <w:tbl>
      <w:tblPr>
        <w:tblStyle w:val="TableGrid"/>
        <w:tblW w:w="5000" w:type="pct"/>
      </w:tblPr>
      <w:tblGrid>
        <w:gridCol/>
      </w:tblGrid>
      <w:tr>
        <w:tc>
          <w:tcPr>
            <w:vAlign w:val="center"/>
          </w:tcPr>
          <w:p>
            <w:r>
              <w:t xml:space="preserve">On Star Reading, the percentage of students in intensive and strategic interventions combined is 18.9% in the winter.</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 Assessment - Math - 2023-24 - Winter</w:t>
            </w:r>
          </w:p>
        </w:tc>
        <w:tc>
          <w:tcPr>
            <w:vAlign w:val="center"/>
          </w:tcPr>
          <w:p>
            <w:r>
              <w:t xml:space="preserve">On Star Math, the percentage of students scoring in the at/above benchmark category increased from 33.6% in the fall to 46.7% in the winter.</w:t>
            </w:r>
          </w:p>
        </w:tc>
      </w:tr>
      <w:tr>
        <w:tc>
          <w:tcPr>
            <w:vAlign w:val="center"/>
          </w:tcPr>
          <w:p>
            <w:r>
              <w:t xml:space="preserve">Star Assessment - Math - 2023-24 - Winter</w:t>
            </w:r>
          </w:p>
        </w:tc>
        <w:tc>
          <w:tcPr>
            <w:vAlign w:val="center"/>
          </w:tcPr>
          <w:p>
            <w:r>
              <w:t xml:space="preserve">On Star Math, the schoolwide fall to winter SGP is 52 which is typical growth.</w:t>
            </w:r>
          </w:p>
        </w:tc>
      </w:tr>
      <w:tr>
        <w:tc>
          <w:tcPr>
            <w:vAlign w:val="center"/>
          </w:tcPr>
          <w:p>
            <w:r>
              <w:t xml:space="preserve">Star Assessment - Math - 2023-24 - Winter</w:t>
            </w:r>
          </w:p>
        </w:tc>
        <w:tc>
          <w:tcPr>
            <w:vAlign w:val="center"/>
          </w:tcPr>
          <w:p>
            <w:r>
              <w:t xml:space="preserve">On Star Math, the percentage of students scoring in the intensive intervention benchmark category decreased by only 1.4 (2 students) percentage points from fall to winter.</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On Star Math, the percentage of students scoring in the at/above benchmark category increased from 33.6% in the fall to 46.7% in the winter.</w:t>
            </w:r>
          </w:p>
        </w:tc>
      </w:tr>
      <w:tr>
        <w:tc>
          <w:tcPr>
            <w:vAlign w:val="center"/>
          </w:tcPr>
          <w:p>
            <w:r>
              <w:t xml:space="preserve">On Star Math, the schoolwide fall to winter SGP is 52 which is typical growth.</w:t>
            </w:r>
          </w:p>
        </w:tc>
      </w:tr>
    </w:tbl>
    <w:p>
      <w:pPr>
        <w:pStyle w:val="Heading3"/>
      </w:pPr>
      <w:r>
        <w:t xml:space="preserve">Challenges</w:t>
      </w:r>
    </w:p>
    <w:tbl>
      <w:tblPr>
        <w:tblStyle w:val="TableGrid"/>
        <w:tblW w:w="5000" w:type="pct"/>
      </w:tblPr>
      <w:tblGrid>
        <w:gridCol/>
      </w:tblGrid>
      <w:tr>
        <w:tc>
          <w:tcPr>
            <w:vAlign w:val="center"/>
          </w:tcPr>
          <w:p>
            <w:r>
              <w:t xml:space="preserve">On Star Math, the percentage of students scoring in the intensive intervention benchmark category decreased by only 1.4 (2 students) percentage points from fall to winter.</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 - Science</w:t>
            </w:r>
          </w:p>
        </w:tc>
        <w:tc>
          <w:tcPr>
            <w:vAlign w:val="center"/>
          </w:tcPr>
          <w:p>
            <w:r>
              <w:t xml:space="preserve">92% of students earned As or Bs in Science through Q4 of the 2023-24 school year.</w:t>
            </w:r>
          </w:p>
        </w:tc>
      </w:tr>
      <w:tr>
        <w:tc>
          <w:tcPr>
            <w:vAlign w:val="center"/>
          </w:tcPr>
          <w:p>
            <w:r>
              <w:t xml:space="preserve">Course Marks - Science</w:t>
            </w:r>
          </w:p>
        </w:tc>
        <w:tc>
          <w:tcPr>
            <w:vAlign w:val="center"/>
          </w:tcPr>
          <w:p>
            <w:r>
              <w:t xml:space="preserve">0.7% of students earned Ds or Fs in Science through Q4 of the 2023-24 school year.</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92% of students earned As or Bs in Science through Q4 of the 2023-24 school year.</w:t>
            </w:r>
          </w:p>
        </w:tc>
      </w:tr>
    </w:tbl>
    <w:p>
      <w:pPr>
        <w:pStyle w:val="Heading3"/>
      </w:pPr>
      <w:r>
        <w:t xml:space="preserve">Challenges</w:t>
      </w:r>
    </w:p>
    <w:tbl>
      <w:tblPr>
        <w:tblStyle w:val="TableGrid"/>
        <w:tblW w:w="5000" w:type="pct"/>
      </w:tblPr>
      <w:tblGrid>
        <w:gridCol/>
      </w:tblGrid>
      <w:tr>
        <w:tc>
          <w:tcPr>
            <w:vAlign w:val="center"/>
          </w:tcPr>
          <w:p>
            <w:r>
              <w:t xml:space="preserve">0.7% of students earned Ds or Fs in Science through Q4 of the 2023-24 school year.</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Standards Benchmark</w:t>
            </w:r>
          </w:p>
        </w:tc>
        <w:tc>
          <w:tcPr>
            <w:vAlign w:val="center"/>
          </w:tcPr>
          <w:p>
            <w:r>
              <w:t xml:space="preserve">91.7% of students met the Career Standards Benchmark for the 2022-23 school year, which is an increase in performance from the previous year.</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False</w:t>
      </w:r>
      <w:r>
        <w:t xml:space="preserve"> Health, Safety, and Physical Education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Student Well-Being Survey</w:t>
            </w:r>
          </w:p>
        </w:tc>
        <w:tc>
          <w:tcPr>
            <w:vAlign w:val="center"/>
          </w:tcPr>
          <w:p>
            <w:r>
              <w:t xml:space="preserve">In Q2, 7th-grade students have the lowest relationship scores in peer relationships at 66.9% on the SWBS in window 2.</w:t>
            </w:r>
          </w:p>
        </w:tc>
      </w:tr>
      <w:tr>
        <w:tc>
          <w:tcPr>
            <w:vAlign w:val="center"/>
          </w:tcPr>
          <w:p>
            <w:r>
              <w:t xml:space="preserve">Student Well-Being Survey</w:t>
            </w:r>
          </w:p>
        </w:tc>
        <w:tc>
          <w:tcPr>
            <w:vAlign w:val="center"/>
          </w:tcPr>
          <w:p>
            <w:r>
              <w:t xml:space="preserve">The percentage of students who participated in the SWBS decreased by 12.5 percentage points in Q2.</w:t>
            </w:r>
          </w:p>
        </w:tc>
      </w:tr>
    </w:tbl>
    <w:p>
      <w:pPr>
        <w:pStyle w:val="Heading2"/>
      </w:pPr>
      <w:r>
        <w:t xml:space="preserve">Social Studies (Civics and Government, Economics, Geography, History)</w:t>
      </w:r>
    </w:p>
    <w:p>
      <w:r>
        <w:rPr>
          <w:b/>
        </w:rPr>
        <w:t xml:space="preserve">False</w:t>
      </w:r>
      <w:r>
        <w:t xml:space="preserve"> Social Studies (Civics and Government, Economics, Geography, History)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 - Social Studies</w:t>
            </w:r>
          </w:p>
        </w:tc>
        <w:tc>
          <w:tcPr>
            <w:vAlign w:val="center"/>
          </w:tcPr>
          <w:p>
            <w:r>
              <w:t xml:space="preserve">91.7% of students earned As or Bs in Social Studies through Q3 of the 2023-24 school year.</w:t>
            </w:r>
          </w:p>
        </w:tc>
      </w:tr>
      <w:tr>
        <w:tc>
          <w:tcPr>
            <w:vAlign w:val="center"/>
          </w:tcPr>
          <w:p>
            <w:r>
              <w:t xml:space="preserve">Course Marks - Social Studies </w:t>
            </w:r>
          </w:p>
        </w:tc>
        <w:tc>
          <w:tcPr>
            <w:vAlign w:val="center"/>
          </w:tcPr>
          <w:p>
            <w:r>
              <w:t xml:space="preserve">0.7% of students earned Ds or Fs in Social Studies through Q3 of the 2023-24 school year.</w:t>
            </w:r>
          </w:p>
        </w:tc>
      </w:tr>
    </w:tbl>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91.7% of students earned As or Bs in Social Studies through Q3 of the 2023-24 school year.</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0.7% of students earned Ds or Fs in Social Studies through Q3 of the 2023-24 school year.</w:t>
            </w:r>
          </w:p>
        </w:tc>
      </w:tr>
      <w:tr>
        <w:tc>
          <w:tcPr>
            <w:vAlign w:val="center"/>
          </w:tcPr>
          <w:p>
            <w:r>
              <w:t xml:space="preserve">In Q2, 7th-grade students have the lowest relationship scores in peer relationships at 66.9% on the SWBS.</w:t>
            </w:r>
          </w:p>
        </w:tc>
      </w:tr>
      <w:tr>
        <w:tc>
          <w:tcPr>
            <w:vAlign w:val="center"/>
          </w:tcPr>
          <w:p>
            <w:r>
              <w:t xml:space="preserve">The percentage of students who participated in the SWBS decreased by 12.5 percentage points in Q2.</w:t>
            </w:r>
          </w:p>
        </w:tc>
      </w:tr>
      <w:tr>
        <w:tc>
          <w:tcPr>
            <w:vAlign w:val="center"/>
          </w:tcPr>
          <w:p>
            <w:r>
              <w:t xml:space="preserve">91.7% of students met the Career Standards Benchmark for the 2022-23 school year, which is an increase in performance from the previous year.</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Star Assessment - Math - 2023-24 - Winter</w:t>
            </w:r>
          </w:p>
        </w:tc>
        <w:tc>
          <w:tcPr>
            <w:vAlign w:val="center"/>
          </w:tcPr>
          <w:p>
            <w:r>
              <w:t xml:space="preserve">On Star Math, the percentage of current EL scoring in the at/above benchmark category increased from 16.7% in the fall to 60% in the winter.</w:t>
            </w:r>
          </w:p>
        </w:tc>
      </w:tr>
      <w:tr>
        <w:tc>
          <w:tcPr>
            <w:vAlign w:val="center"/>
          </w:tcPr>
          <w:p/>
        </w:tc>
        <w:tc>
          <w:tcPr>
            <w:vAlign w:val="center"/>
          </w:tcPr>
          <w:p/>
        </w:tc>
      </w:tr>
      <w:tr>
        <w:tc>
          <w:tcPr>
            <w:vAlign w:val="center"/>
          </w:tcPr>
          <w:p/>
        </w:tc>
        <w:tc>
          <w:tcPr>
            <w:vAlign w:val="center"/>
          </w:tcP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Climate &amp; Culture</w:t>
            </w:r>
          </w:p>
        </w:tc>
        <w:tc>
          <w:tcPr>
            <w:vAlign w:val="center"/>
          </w:tcPr>
          <w:p>
            <w:r>
              <w:t xml:space="preserve">Through February 16, students with IEPs represent 12% of the student population but 24% of ODR. This is one student with repeated offenses.</w:t>
            </w:r>
          </w:p>
        </w:tc>
      </w:tr>
      <w:tr>
        <w:tc>
          <w:tcPr>
            <w:vAlign w:val="center"/>
          </w:tcPr>
          <w:p>
            <w:r>
              <w:t xml:space="preserve">Star Assessment - Math - 2023-24</w:t>
            </w:r>
          </w:p>
        </w:tc>
        <w:tc>
          <w:tcPr>
            <w:vAlign w:val="center"/>
          </w:tcPr>
          <w:p>
            <w:r>
              <w:t xml:space="preserve">On Star Math, 36.6% of students with IEPs scored in the intensive intervention benchmark category.</w:t>
            </w: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Star Assessment - Math - 2023-24</w:t>
            </w:r>
          </w:p>
        </w:tc>
        <w:tc>
          <w:tcPr>
            <w:vAlign w:val="center"/>
          </w:tcPr>
          <w:p>
            <w:r>
              <w:t xml:space="preserve">On Star Math, disproportionality exists with economically disadvantaged students which represent 38.9% of the student population, but only 23.7% scored at/above, for a difference of 15.2</w:t>
            </w:r>
          </w:p>
        </w:tc>
      </w:tr>
      <w:tr>
        <w:tc>
          <w:tcPr>
            <w:vAlign w:val="center"/>
          </w:tcPr>
          <w:p>
            <w:r>
              <w:t xml:space="preserve">Star Assessment - Reading - 2023-24</w:t>
            </w:r>
          </w:p>
        </w:tc>
        <w:tc>
          <w:tcPr>
            <w:vAlign w:val="center"/>
          </w:tcPr>
          <w:p>
            <w:r>
              <w:t xml:space="preserve">On Star Reading, disproportionality exists with economically disadvantaged students who represent 38.0% of the student population, but only 27.9% scored in the at/above benchmark category, for a difference of 10.17.</w:t>
            </w: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Black                                                    </w:t>
            </w:r>
          </w:p>
        </w:tc>
        <w:tc>
          <w:tcPr>
            <w:vAlign w:val="center"/>
          </w:tcPr>
          <w:p>
            <w:r>
              <w:t xml:space="preserve">On Star Math, Black/African American students have one of the highest fall to winter median SGPs is 74.</w:t>
            </w:r>
          </w:p>
        </w:tc>
      </w:tr>
      <w:tr>
        <w:tc>
          <w:tcPr>
            <w:vAlign w:val="center"/>
          </w:tcPr>
          <w:p>
            <w:r>
              <w:t xml:space="preserve">Black                                                    </w:t>
            </w:r>
          </w:p>
        </w:tc>
        <w:tc>
          <w:tcPr>
            <w:vAlign w:val="center"/>
          </w:tcPr>
          <w:p>
            <w:r>
              <w:t xml:space="preserve">On Star Reading, Black/African American students have a high growth SGP at 75.</w:t>
            </w:r>
          </w:p>
        </w:tc>
      </w:tr>
      <w:tr>
        <w:tc>
          <w:tcPr>
            <w:vAlign w:val="center"/>
          </w:tcPr>
          <w:p>
            <w:r>
              <w:t xml:space="preserve">White                                                    </w:t>
            </w:r>
          </w:p>
        </w:tc>
        <w:tc>
          <w:tcPr>
            <w:vAlign w:val="center"/>
          </w:tcPr>
          <w:p/>
        </w:tc>
      </w:tr>
      <w:tr>
        <w:tc>
          <w:tcPr>
            <w:vAlign w:val="center"/>
          </w:tcPr>
          <w:p>
            <w:r>
              <w:t xml:space="preserve">Hispanic                                                    </w:t>
            </w:r>
          </w:p>
        </w:tc>
        <w:tc>
          <w:tcPr>
            <w:vAlign w:val="center"/>
          </w:tcPr>
          <w:p>
            <w:r>
              <w:t xml:space="preserve">Only 26.7% of Hispanic/Latino students scored At/Above Benchmark on the Spring 2024 Star Math assessment, which is flat year-over-year.</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On Star Reading, Black/African American students have a high growth SGP at 75. </w:t>
            </w:r>
          </w:p>
        </w:tc>
      </w:tr>
      <w:tr>
        <w:tc>
          <w:tcPr>
            <w:tcW w:w="5000" w:type="pct"/>
            <w:vAlign w:val="center"/>
          </w:tcPr>
          <w:p>
            <w:r>
              <w:t xml:space="preserve">On Star Math, Black/African American students have one of the highest fall to winter median SGPs is 74.</w:t>
            </w:r>
          </w:p>
        </w:tc>
      </w:tr>
      <w:tr>
        <w:tc>
          <w:tcPr>
            <w:tcW w:w="5000" w:type="pct"/>
            <w:vAlign w:val="center"/>
          </w:tcPr>
          <w:p>
            <w:r>
              <w:t xml:space="preserve">On Star Math, the percentage of current EL scoring in the at/above benchmark category increased from 16.7% in the fall to 60% in the winter.</w:t>
            </w:r>
          </w:p>
        </w:tc>
      </w:tr>
      <w:tr>
        <w:tc>
          <w:tcPr>
            <w:tcW w:w="5000" w:type="pct"/>
            <w:vAlign w:val="center"/>
          </w:tcPr>
          <w:p>
            <w:r>
              <w:t xml:space="preserve">56.4% of White students scored At/Above Benchmark on the Spring 2024 Star Math assessment, which is an increase of 5.8 points year-over-year.</w:t>
            </w: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On Star Math, disproportionality exists with economically disadvantaged students which represent 38.9% of the student population, but only 23.7% scored at/above, for a difference of 15.2.</w:t>
            </w:r>
          </w:p>
        </w:tc>
      </w:tr>
      <w:tr>
        <w:tc>
          <w:tcPr>
            <w:tcW w:w="5000" w:type="pct"/>
            <w:vAlign w:val="center"/>
          </w:tcPr>
          <w:p>
            <w:r>
              <w:t xml:space="preserve">On Star Math, 36.6% of students with IEPs scored in the intensive intervention benchmark category.</w:t>
            </w:r>
          </w:p>
        </w:tc>
      </w:tr>
      <w:tr>
        <w:tc>
          <w:tcPr>
            <w:tcW w:w="5000" w:type="pct"/>
            <w:vAlign w:val="center"/>
          </w:tcPr>
          <w:p>
            <w:r>
              <w:t xml:space="preserve">Through February 16, students with IEPs represent 12% of the student population but 24% of ODR. This is one student with repeated offenses.</w:t>
            </w:r>
          </w:p>
        </w:tc>
      </w:tr>
      <w:tr>
        <w:tc>
          <w:tcPr>
            <w:tcW w:w="5000" w:type="pct"/>
            <w:vAlign w:val="center"/>
          </w:tcPr>
          <w:p>
            <w:r>
              <w:t xml:space="preserve">On Star Reading, disproportionality exists with economically disadvantaged students who represent 38.0% of the student population, but only 27.9% scored in the at/above benchmark category, for a difference of 10.17.</w:t>
            </w:r>
          </w:p>
        </w:tc>
      </w:tr>
      <w:tr>
        <w:tc>
          <w:tcPr>
            <w:tcW w:w="5000" w:type="pct"/>
            <w:vAlign w:val="center"/>
          </w:tcPr>
          <w:p>
            <w:r>
              <w:t xml:space="preserve">Only 26.7% of Hispanic/Latino students scored At/Above Benchmark on the Spring 2024 Star Math assessment, which is flat year-over-year.</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Emerging</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Emerging</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Exemplary</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Exemplary</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Exemplary</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Operational</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Emerging</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Foster a culture of high expectations for success for all students, educators, families, and community members</w:t>
            </w:r>
          </w:p>
        </w:tc>
      </w:tr>
      <w:tr>
        <w:tc>
          <w:tcPr>
            <w:vAlign w:val="center"/>
          </w:tcPr>
          <w:p>
            <w:r>
              <w:t xml:space="preserve">Build leadership capacity and empower staff in the development and successful implementation of initiatives that better serve students, staff, and the school</w:t>
            </w:r>
          </w:p>
        </w:tc>
      </w:tr>
      <w:tr>
        <w:tc>
          <w:tcPr>
            <w:vAlign w:val="center"/>
          </w:tcPr>
          <w:p>
            <w:r>
              <w:t xml:space="preserve">Organize programmatic, human, and fiscal capital resources aligned with the school improvement plan and needs of the school community</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Identify and address individual student learning needs	</w:t>
            </w:r>
          </w:p>
        </w:tc>
      </w:tr>
      <w:tr>
        <w:tc>
          <w:tcPr>
            <w:vAlign w:val="center"/>
          </w:tcPr>
          <w:p>
            <w:r>
              <w:t xml:space="preserve">Implement an evidence-based system of schoolwide positive behavior interventions and supports.	</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71.2% of students scored proficient/advanced on the ELA PSSA/Keystone for the 2022-23 school year, which is an increase in performance from the previous year.</w:t>
            </w:r>
          </w:p>
        </w:tc>
        <w:tc>
          <w:tcPr>
            <w:vAlign w:val="center"/>
          </w:tcPr>
          <w:p>
            <w:r>
              <w:t xml:space="preserve">False</w:t>
            </w:r>
          </w:p>
        </w:tc>
      </w:tr>
      <w:tr>
        <w:tc>
          <w:tcPr>
            <w:vAlign w:val="center"/>
          </w:tcPr>
          <w:p>
            <w:r>
              <w:t xml:space="preserve">56.6% of economically disadvantaged students scored proficient/advanced on the ELA PSSA/Keystone for the 2022-23 school year, which is an increase in performance from the previous year.</w:t>
            </w:r>
          </w:p>
        </w:tc>
        <w:tc>
          <w:tcPr>
            <w:vAlign w:val="center"/>
          </w:tcPr>
          <w:p>
            <w:r>
              <w:t xml:space="preserve">False</w:t>
            </w:r>
          </w:p>
        </w:tc>
      </w:tr>
      <w:tr>
        <w:tc>
          <w:tcPr>
            <w:vAlign w:val="center"/>
          </w:tcPr>
          <w:p>
            <w:r>
              <w:t xml:space="preserve">88.0% of students regularly attended school for the 2020-21 school year, which is an increase in performance from the previous year.</w:t>
            </w:r>
          </w:p>
        </w:tc>
        <w:tc>
          <w:tcPr>
            <w:vAlign w:val="center"/>
          </w:tcPr>
          <w:p>
            <w:r>
              <w:t xml:space="preserve">False</w:t>
            </w:r>
          </w:p>
        </w:tc>
      </w:tr>
      <w:tr>
        <w:tc>
          <w:tcPr>
            <w:vAlign w:val="center"/>
          </w:tcPr>
          <w:p>
            <w:r>
              <w:t xml:space="preserve">On Star Reading, the schoolwide fall to winter SGP is 62 which is considered high growth.</w:t>
            </w:r>
          </w:p>
        </w:tc>
        <w:tc>
          <w:tcPr>
            <w:vAlign w:val="center"/>
          </w:tcPr>
          <w:p>
            <w:r>
              <w:t xml:space="preserve">False</w:t>
            </w:r>
          </w:p>
        </w:tc>
      </w:tr>
      <w:tr>
        <w:tc>
          <w:tcPr>
            <w:vAlign w:val="center"/>
          </w:tcPr>
          <w:p>
            <w:r>
              <w:t xml:space="preserve">On Star Reading, the percentage of students scoring in the at/above benchmark category from 61.4% in the fall to 73% in the winter.</w:t>
            </w:r>
          </w:p>
        </w:tc>
        <w:tc>
          <w:tcPr>
            <w:vAlign w:val="center"/>
          </w:tcPr>
          <w:p>
            <w:r>
              <w:t xml:space="preserve">False</w:t>
            </w:r>
          </w:p>
        </w:tc>
      </w:tr>
      <w:tr>
        <w:tc>
          <w:tcPr>
            <w:vAlign w:val="center"/>
          </w:tcPr>
          <w:p>
            <w:r>
              <w:t xml:space="preserve">On Star Math, the percentage of students scoring in the at/above benchmark category increased from 33.6% in the fall to 46.7% in the winter.</w:t>
            </w:r>
          </w:p>
        </w:tc>
        <w:tc>
          <w:tcPr>
            <w:vAlign w:val="center"/>
          </w:tcPr>
          <w:p>
            <w:r>
              <w:t xml:space="preserve">False</w:t>
            </w:r>
          </w:p>
        </w:tc>
      </w:tr>
      <w:tr>
        <w:tc>
          <w:tcPr>
            <w:vAlign w:val="center"/>
          </w:tcPr>
          <w:p>
            <w:r>
              <w:t xml:space="preserve">56.4% of White students scored At/Above Benchmark on the Spring 2024 Star Math assessment, which is an increase of 5.8 points year-over-year.</w:t>
            </w:r>
          </w:p>
        </w:tc>
        <w:tc>
          <w:tcPr>
            <w:vAlign w:val="center"/>
          </w:tcPr>
          <w:p>
            <w:r>
              <w:t xml:space="preserve">False</w:t>
            </w:r>
          </w:p>
        </w:tc>
      </w:tr>
      <w:tr>
        <w:tc>
          <w:tcPr>
            <w:vAlign w:val="center"/>
          </w:tcPr>
          <w:p>
            <w:r>
              <w:t xml:space="preserve">On Star Math, the schoolwide fall to winter SGP is 52 which is typical growth.</w:t>
            </w:r>
          </w:p>
        </w:tc>
        <w:tc>
          <w:tcPr>
            <w:vAlign w:val="center"/>
          </w:tcPr>
          <w:p>
            <w:r>
              <w:t xml:space="preserve">False</w:t>
            </w:r>
          </w:p>
        </w:tc>
      </w:tr>
      <w:tr>
        <w:tc>
          <w:tcPr>
            <w:vAlign w:val="center"/>
          </w:tcPr>
          <w:p>
            <w:r>
              <w:t xml:space="preserve">92% of students earned As or Bs in Science through Q4 of the 2023-24 school year.</w:t>
            </w:r>
          </w:p>
        </w:tc>
        <w:tc>
          <w:tcPr>
            <w:vAlign w:val="center"/>
          </w:tcPr>
          <w:p>
            <w:r>
              <w:t xml:space="preserve">False</w:t>
            </w:r>
          </w:p>
        </w:tc>
      </w:tr>
      <w:tr>
        <w:tc>
          <w:tcPr>
            <w:vAlign w:val="center"/>
          </w:tcPr>
          <w:p>
            <w:r>
              <w:t xml:space="preserve">On Star Reading, Black/African American students have a high growth SGP at 75. </w:t>
            </w:r>
          </w:p>
        </w:tc>
        <w:tc>
          <w:tcPr>
            <w:vAlign w:val="center"/>
          </w:tcPr>
          <w:p>
            <w:r>
              <w:t xml:space="preserve">False</w:t>
            </w:r>
          </w:p>
        </w:tc>
      </w:tr>
      <w:tr>
        <w:tc>
          <w:tcPr>
            <w:vAlign w:val="center"/>
          </w:tcPr>
          <w:p>
            <w:r>
              <w:t xml:space="preserve">On Star Math, Black/African American students have one of the highest fall to winter median SGPs is 74.</w:t>
            </w:r>
          </w:p>
        </w:tc>
        <w:tc>
          <w:tcPr>
            <w:vAlign w:val="center"/>
          </w:tcPr>
          <w:p>
            <w:r>
              <w:t xml:space="preserve">False</w:t>
            </w:r>
          </w:p>
        </w:tc>
      </w:tr>
      <w:tr>
        <w:tc>
          <w:tcPr>
            <w:vAlign w:val="center"/>
          </w:tcPr>
          <w:p>
            <w:r>
              <w:t xml:space="preserve">Foster a culture of high expectations for success for all students, educators, families, and community members</w:t>
            </w:r>
          </w:p>
        </w:tc>
        <w:tc>
          <w:tcPr>
            <w:vAlign w:val="center"/>
          </w:tcPr>
          <w:p>
            <w:r>
              <w:t xml:space="preserve">True</w:t>
            </w:r>
          </w:p>
        </w:tc>
      </w:tr>
      <w:tr>
        <w:tc>
          <w:tcPr>
            <w:vAlign w:val="center"/>
          </w:tcPr>
          <w:p>
            <w:r>
              <w:t xml:space="preserve">Build leadership capacity and empower staff in the development and successful implementation of initiatives that better serve students, staff, and the school</w:t>
            </w:r>
          </w:p>
        </w:tc>
        <w:tc>
          <w:tcPr>
            <w:vAlign w:val="center"/>
          </w:tcPr>
          <w:p>
            <w:r>
              <w:t xml:space="preserve">False</w:t>
            </w:r>
          </w:p>
        </w:tc>
      </w:tr>
      <w:tr>
        <w:tc>
          <w:tcPr>
            <w:vAlign w:val="center"/>
          </w:tcPr>
          <w:p>
            <w:r>
              <w:t xml:space="preserve">Organize programmatic, human, and fiscal capital resources aligned with the school improvement plan and needs of the school community</w:t>
            </w:r>
          </w:p>
        </w:tc>
        <w:tc>
          <w:tcPr>
            <w:vAlign w:val="center"/>
          </w:tcPr>
          <w:p>
            <w:r>
              <w:t xml:space="preserve">False</w:t>
            </w:r>
          </w:p>
        </w:tc>
      </w:tr>
      <w:tr>
        <w:tc>
          <w:tcPr>
            <w:vAlign w:val="center"/>
          </w:tcPr>
          <w:p>
            <w:r>
              <w:t xml:space="preserve">88.0% of students regularly attended school for the 2020-21 school year, which is an increase in performance from the previous year.</w:t>
            </w:r>
          </w:p>
        </w:tc>
        <w:tc>
          <w:tcPr>
            <w:vAlign w:val="center"/>
          </w:tcPr>
          <w:p>
            <w:r>
              <w:t xml:space="preserve">False</w:t>
            </w:r>
          </w:p>
        </w:tc>
      </w:tr>
      <w:tr>
        <w:tc>
          <w:tcPr>
            <w:vAlign w:val="center"/>
          </w:tcPr>
          <w:p>
            <w:r>
              <w:t xml:space="preserve">91.7% of students earned As or Bs in Social Studies through Q3 of the 2023-24 school year.</w:t>
            </w:r>
          </w:p>
        </w:tc>
        <w:tc>
          <w:tcPr>
            <w:vAlign w:val="center"/>
          </w:tcPr>
          <w:p>
            <w:r>
              <w:t xml:space="preserve">False</w:t>
            </w:r>
          </w:p>
        </w:tc>
      </w:tr>
      <w:tr>
        <w:tc>
          <w:tcPr>
            <w:vAlign w:val="center"/>
          </w:tcPr>
          <w:p>
            <w:r>
              <w:t xml:space="preserve">On Star Math, the percentage of current EL scoring in the at/above benchmark category increased from 16.7% in the fall to 60% in the winter.</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Only 31.4% of students with disabilities scored proficient/advanced on the ELA PSSA/Keystone for the 2022-23 school year.</w:t>
            </w:r>
          </w:p>
        </w:tc>
        <w:tc>
          <w:tcPr>
            <w:vAlign w:val="center"/>
          </w:tcPr>
          <w:p>
            <w:r>
              <w:t xml:space="preserve">False</w:t>
            </w:r>
          </w:p>
        </w:tc>
      </w:tr>
      <w:tr>
        <w:tc>
          <w:tcPr>
            <w:vAlign w:val="center"/>
          </w:tcPr>
          <w:p>
            <w:r>
              <w:t xml:space="preserve">Our school earned an academic growth score of 65.5 for Science for the 2022-23 school year. </w:t>
            </w:r>
          </w:p>
        </w:tc>
        <w:tc>
          <w:tcPr>
            <w:vAlign w:val="center"/>
          </w:tcPr>
          <w:p>
            <w:r>
              <w:t xml:space="preserve">False</w:t>
            </w:r>
          </w:p>
        </w:tc>
      </w:tr>
      <w:tr>
        <w:tc>
          <w:tcPr>
            <w:vAlign w:val="center"/>
          </w:tcPr>
          <w:p>
            <w:r>
              <w:t xml:space="preserve">91.7% of students met the Career Standards Benchmark for the 2022-23 school year, which is not meeting the statewide goal or interim target.</w:t>
            </w:r>
          </w:p>
        </w:tc>
        <w:tc>
          <w:tcPr>
            <w:vAlign w:val="center"/>
          </w:tcPr>
          <w:p>
            <w:r>
              <w:t xml:space="preserve">False</w:t>
            </w:r>
          </w:p>
        </w:tc>
      </w:tr>
      <w:tr>
        <w:tc>
          <w:tcPr>
            <w:vAlign w:val="center"/>
          </w:tcPr>
          <w:p>
            <w:r>
              <w:t xml:space="preserve">On Star Reading, the percentage of students in intensive and strategic interventions combined is 18.9% in the winter.</w:t>
            </w:r>
          </w:p>
        </w:tc>
        <w:tc>
          <w:tcPr>
            <w:vAlign w:val="center"/>
          </w:tcPr>
          <w:p>
            <w:r>
              <w:t xml:space="preserve">False</w:t>
            </w:r>
          </w:p>
        </w:tc>
      </w:tr>
      <w:tr>
        <w:tc>
          <w:tcPr>
            <w:vAlign w:val="center"/>
          </w:tcPr>
          <w:p>
            <w:r>
              <w:t xml:space="preserve">On Star Math, the percentage of students scoring in the intensive intervention benchmark category decreased by only 1.4 (2 students) percentage points from fall to winter.</w:t>
            </w:r>
          </w:p>
        </w:tc>
        <w:tc>
          <w:tcPr>
            <w:vAlign w:val="center"/>
          </w:tcPr>
          <w:p>
            <w:r>
              <w:t xml:space="preserve">True</w:t>
            </w:r>
          </w:p>
        </w:tc>
      </w:tr>
      <w:tr>
        <w:tc>
          <w:tcPr>
            <w:vAlign w:val="center"/>
          </w:tcPr>
          <w:p>
            <w:r>
              <w:t xml:space="preserve">0.7% of students earned Ds or Fs in Science through Q4 of the 2023-24 school year.</w:t>
            </w:r>
          </w:p>
        </w:tc>
        <w:tc>
          <w:tcPr>
            <w:vAlign w:val="center"/>
          </w:tcPr>
          <w:p>
            <w:r>
              <w:t xml:space="preserve">False</w:t>
            </w:r>
          </w:p>
        </w:tc>
      </w:tr>
      <w:tr>
        <w:tc>
          <w:tcPr>
            <w:vAlign w:val="center"/>
          </w:tcPr>
          <w:p>
            <w:r>
              <w:t xml:space="preserve">Only 26.7% of Hispanic/Latino students scored At/Above Benchmark on the Spring 2024 Star Math assessment, which is flat year-over-year.</w:t>
            </w:r>
          </w:p>
        </w:tc>
        <w:tc>
          <w:tcPr>
            <w:vAlign w:val="center"/>
          </w:tcPr>
          <w:p>
            <w:r>
              <w:t xml:space="preserve">False</w:t>
            </w:r>
          </w:p>
        </w:tc>
      </w:tr>
      <w:tr>
        <w:tc>
          <w:tcPr>
            <w:vAlign w:val="center"/>
          </w:tcPr>
          <w:p>
            <w:r>
              <w:t xml:space="preserve">In Q2, 7th-grade students have the lowest relationship scores in peer relationships at 66.9% on the SWBS.</w:t>
            </w:r>
          </w:p>
        </w:tc>
        <w:tc>
          <w:tcPr>
            <w:vAlign w:val="center"/>
          </w:tcPr>
          <w:p>
            <w:r>
              <w:t xml:space="preserve">False</w:t>
            </w:r>
          </w:p>
        </w:tc>
      </w:tr>
      <w:tr>
        <w:tc>
          <w:tcPr>
            <w:vAlign w:val="center"/>
          </w:tcPr>
          <w:p>
            <w:r>
              <w:t xml:space="preserve">The percentage of students who participated in the SWBS decreased by 12.5 percentage points in Q2.</w:t>
            </w:r>
          </w:p>
        </w:tc>
        <w:tc>
          <w:tcPr>
            <w:vAlign w:val="center"/>
          </w:tcPr>
          <w:p>
            <w:r>
              <w:t xml:space="preserve">False</w:t>
            </w:r>
          </w:p>
        </w:tc>
      </w:tr>
      <w:tr>
        <w:tc>
          <w:tcPr>
            <w:vAlign w:val="center"/>
          </w:tcPr>
          <w:p>
            <w:r>
              <w:t xml:space="preserve">On Star Math, disproportionality exists with economically disadvantaged students which represent 38.9% of the student population, but only 23.7% scored at/above, for a difference of 15.2.</w:t>
            </w:r>
          </w:p>
        </w:tc>
        <w:tc>
          <w:tcPr>
            <w:vAlign w:val="center"/>
          </w:tcPr>
          <w:p>
            <w:r>
              <w:t xml:space="preserve">False</w:t>
            </w:r>
          </w:p>
        </w:tc>
      </w:tr>
      <w:tr>
        <w:tc>
          <w:tcPr>
            <w:vAlign w:val="center"/>
          </w:tcPr>
          <w:p>
            <w:r>
              <w:t xml:space="preserve">On Star Math, 36.6% of students with IEPs scored in the intensive intervention benchmark category.</w:t>
            </w:r>
          </w:p>
        </w:tc>
        <w:tc>
          <w:tcPr>
            <w:vAlign w:val="center"/>
          </w:tcPr>
          <w:p>
            <w:r>
              <w:t xml:space="preserve">False</w:t>
            </w:r>
          </w:p>
        </w:tc>
      </w:tr>
      <w:tr>
        <w:tc>
          <w:tcPr>
            <w:vAlign w:val="center"/>
          </w:tcPr>
          <w:p>
            <w:r>
              <w:t xml:space="preserve">Through February 16, students with IEPs represent 12% of the student population but 24% of ODR. This is one student with repeated offenses.</w:t>
            </w:r>
          </w:p>
        </w:tc>
        <w:tc>
          <w:tcPr>
            <w:vAlign w:val="center"/>
          </w:tcPr>
          <w:p>
            <w:r>
              <w:t xml:space="preserve">True</w:t>
            </w:r>
          </w:p>
        </w:tc>
      </w:tr>
      <w:tr>
        <w:tc>
          <w:tcPr>
            <w:vAlign w:val="center"/>
          </w:tcPr>
          <w:p>
            <w:r>
              <w:t xml:space="preserve">Identify and address individual student learning needs	</w:t>
            </w:r>
          </w:p>
        </w:tc>
        <w:tc>
          <w:tcPr>
            <w:vAlign w:val="center"/>
          </w:tcPr>
          <w:p>
            <w:r>
              <w:t xml:space="preserve">False</w:t>
            </w:r>
          </w:p>
        </w:tc>
      </w:tr>
      <w:tr>
        <w:tc>
          <w:tcPr>
            <w:vAlign w:val="center"/>
          </w:tcPr>
          <w:p>
            <w:r>
              <w:t xml:space="preserve">Implement an evidence-based system of schoolwide positive behavior interventions and supports.	</w:t>
            </w:r>
          </w:p>
        </w:tc>
        <w:tc>
          <w:tcPr>
            <w:vAlign w:val="center"/>
          </w:tcPr>
          <w:p>
            <w:r>
              <w:t xml:space="preserve">False</w:t>
            </w:r>
          </w:p>
        </w:tc>
      </w:tr>
      <w:tr>
        <w:tc>
          <w:tcPr>
            <w:vAlign w:val="center"/>
          </w:tcPr>
          <w:p>
            <w:r>
              <w:t xml:space="preserve">On Star Reading, disproportionality exists with economically disadvantaged students who represent 38.0% of the student population, but only 27.9% scored in the at/above benchmark category, for a difference of 10.17.</w:t>
            </w:r>
          </w:p>
        </w:tc>
        <w:tc>
          <w:tcPr>
            <w:vAlign w:val="center"/>
          </w:tcPr>
          <w:p>
            <w:r>
              <w:t xml:space="preserve">True</w:t>
            </w:r>
          </w:p>
        </w:tc>
      </w:tr>
      <w:tr>
        <w:tc>
          <w:tcPr>
            <w:vAlign w:val="center"/>
          </w:tcPr>
          <w:p>
            <w:r>
              <w:t xml:space="preserve">0.7% of students earned Ds or Fs in Social Studies through Q3 of the 2023-24 school year.</w:t>
            </w:r>
          </w:p>
        </w:tc>
        <w:tc>
          <w:tcPr>
            <w:vAlign w:val="center"/>
          </w:tcPr>
          <w:p>
            <w:r>
              <w:t xml:space="preserve">False</w:t>
            </w:r>
          </w:p>
        </w:tc>
      </w:tr>
      <w:tr>
        <w:tc>
          <w:tcPr>
            <w:vAlign w:val="center"/>
          </w:tcPr>
          <w:p>
            <w:r>
              <w:t xml:space="preserve">91.7% of students met the Career Standards Benchmark for the 2022-23 school year, which is an increase in performance from the previous year.</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On Star Math, the percentage of students scoring in the intensive intervention benchmark category decreased by only 1.4 (2 students) percentage points from fall to winter.</w:t>
            </w:r>
          </w:p>
        </w:tc>
        <w:tc>
          <w:tcPr>
            <w:vAlign w:val="center"/>
          </w:tcPr>
          <w:p>
            <w:r>
              <w:t xml:space="preserve">As teachers took on the new IM curriculum, they've struggled to prioritize SGI; thus, students need intensive instruction to address their skill gaps. </w:t>
            </w:r>
          </w:p>
        </w:tc>
        <w:tc>
          <w:tcPr>
            <w:vAlign w:val="center"/>
          </w:tcPr>
          <w:p>
            <w:r>
              <w:t xml:space="preserve">True</w:t>
            </w:r>
          </w:p>
        </w:tc>
      </w:tr>
      <w:tr>
        <w:tc>
          <w:tcPr>
            <w:vAlign w:val="center"/>
          </w:tcPr>
          <w:p>
            <w:r>
              <w:t xml:space="preserve">Through February 16, students with IEPs represent 12% of the student population but 24% of ODR. This is one student with repeated offenses.</w:t>
            </w:r>
          </w:p>
        </w:tc>
        <w:tc>
          <w:tcPr>
            <w:vAlign w:val="center"/>
          </w:tcPr>
          <w:p>
            <w:r>
              <w:t xml:space="preserve">This is the first implementation year of PBIS at Adaire, therefore, there is a need for norming around inputting minors and majors into SIS. </w:t>
            </w:r>
          </w:p>
        </w:tc>
        <w:tc>
          <w:tcPr>
            <w:vAlign w:val="center"/>
          </w:tcPr>
          <w:p>
            <w:r>
              <w:t xml:space="preserve">True</w:t>
            </w:r>
          </w:p>
        </w:tc>
      </w:tr>
      <w:tr>
        <w:tc>
          <w:tcPr>
            <w:vAlign w:val="center"/>
          </w:tcPr>
          <w:p>
            <w:r>
              <w:t xml:space="preserve">On Star Reading, disproportionality exists with economically disadvantaged students who represent 38.0% of the student population, but only 27.9% scored in the at/above benchmark category, for a difference of 10.17.</w:t>
            </w:r>
          </w:p>
        </w:tc>
        <w:tc>
          <w:tcPr>
            <w:vAlign w:val="center"/>
          </w:tcPr>
          <w:p>
            <w:r>
              <w:t xml:space="preserve">Students are struggling due to a need for small group reading instruction to individualize student learning and there are limited opportunities for professional development.</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Foster a culture of high expectations for success for all students, educators, families, and community members</w:t>
            </w:r>
          </w:p>
        </w:tc>
        <w:tc>
          <w:tcPr>
            <w:vAlign w:val="center"/>
          </w:tcPr>
          <w:p>
            <w:r>
              <w:t xml:space="preserve">Leveraging a culture of high expectations for success for all will engage all stakeholders and facilitate a shared responsibility for student success.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If we identify and address the individual student learning needs, then we can address skill gaps in math.</w:t>
            </w:r>
          </w:p>
        </w:tc>
      </w:tr>
      <w:tr>
        <w:tc>
          <w:tcPr>
            <w:vAlign w:val="center"/>
          </w:tcPr>
          <w:p/>
        </w:tc>
        <w:tc>
          <w:tcPr>
            <w:vAlign w:val="center"/>
          </w:tcPr>
          <w:p>
            <w:r>
              <w:t xml:space="preserve">If we implement an evidence-based system of schoolwide positive behavior interventions and supports, then we norm around discipline practices.</w:t>
            </w:r>
          </w:p>
        </w:tc>
      </w:tr>
      <w:tr>
        <w:tc>
          <w:tcPr>
            <w:vAlign w:val="center"/>
          </w:tcPr>
          <w:p/>
        </w:tc>
        <w:tc>
          <w:tcPr>
            <w:vAlign w:val="center"/>
          </w:tcPr>
          <w:p>
            <w:r>
              <w:t xml:space="preserve">If we identify and address the individual student learning needs, then we can address skill gaps in reading.</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If we identify and address the individual student learning needs, then we can address skill gaps in math.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At least 51.14% of grade 3-8 students will score proficient/advanced on the Math PSSA.</w:t>
            </w:r>
          </w:p>
        </w:tc>
      </w:tr>
      <w:tr>
        <w:tc>
          <w:tcPr>
            <w:gridSpan w:val="4"/>
            <w:vAlign w:val="center"/>
          </w:tcPr>
          <w:p>
            <w:r>
              <w:rPr>
                <w:b/>
              </w:rPr>
              <w:t xml:space="preserve">Measurable Goal Nickname (35 Character Max)</w:t>
            </w:r>
          </w:p>
        </w:tc>
      </w:tr>
      <w:tr>
        <w:tc>
          <w:tcPr>
            <w:gridSpan w:val="4"/>
            <w:vAlign w:val="center"/>
          </w:tcPr>
          <w:p>
            <w:r>
              <w:t xml:space="preserve">Math (Gr. 3-8)</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51.14% students in grades 3-8 will score at or above grade-level on the District's within-year math assessment.</w:t>
            </w:r>
          </w:p>
        </w:tc>
        <w:tc>
          <w:tcPr>
            <w:vAlign w:val="center"/>
          </w:tcPr>
          <w:p>
            <w:r>
              <w:t xml:space="preserve">At least 51.14% students in grades 3-8 will score at or above grade-level on the District's within-year math assessment.</w:t>
            </w:r>
          </w:p>
        </w:tc>
        <w:tc>
          <w:tcPr>
            <w:vAlign w:val="center"/>
          </w:tcPr>
          <w:p>
            <w:r>
              <w:t xml:space="preserve">No data - trimester assessment calendar</w:t>
            </w:r>
          </w:p>
        </w:tc>
        <w:tc>
          <w:tcPr>
            <w:vAlign w:val="center"/>
          </w:tcPr>
          <w:p>
            <w:r>
              <w:t xml:space="preserve">At least 51.14% students in grades 3-8 will score at or above grade-level on the District's within-year math assessment.</w:t>
            </w:r>
          </w:p>
        </w:tc>
      </w:tr>
    </w:tbl>
    <w:p>
      <w:pPr>
        <w:pStyle w:val="Heading2"/>
      </w:pPr>
      <w:r>
        <w:t xml:space="preserve">Priority: If we implement an evidence-based system of schoolwide positive behavior interventions and supports, then we norm around discipline practices.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School climate and culture                                            </w:t>
            </w:r>
          </w:p>
        </w:tc>
      </w:tr>
      <w:tr>
        <w:tc>
          <w:tcPr>
            <w:gridSpan w:val="4"/>
            <w:vAlign w:val="center"/>
          </w:tcPr>
          <w:p>
            <w:r>
              <w:rPr>
                <w:b/>
              </w:rPr>
              <w:t xml:space="preserve">Measurable Goal Statement (Smart Goal)</w:t>
            </w:r>
          </w:p>
        </w:tc>
      </w:tr>
      <w:tr>
        <w:tc>
          <w:tcPr>
            <w:gridSpan w:val="4"/>
            <w:vAlign w:val="center"/>
          </w:tcPr>
          <w:p>
            <w:r>
              <w:t xml:space="preserve">At least 100.00% of students will have zero out-of-school suspensions</w:t>
            </w:r>
          </w:p>
        </w:tc>
      </w:tr>
      <w:tr>
        <w:tc>
          <w:tcPr>
            <w:gridSpan w:val="4"/>
            <w:vAlign w:val="center"/>
          </w:tcPr>
          <w:p>
            <w:r>
              <w:rPr>
                <w:b/>
              </w:rPr>
              <w:t xml:space="preserve">Measurable Goal Nickname (35 Character Max)</w:t>
            </w:r>
          </w:p>
        </w:tc>
      </w:tr>
      <w:tr>
        <w:tc>
          <w:tcPr>
            <w:gridSpan w:val="4"/>
            <w:vAlign w:val="center"/>
          </w:tcPr>
          <w:p>
            <w:r>
              <w:t xml:space="preserve">Zero Out of School Suspensions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100.00%% of students will have zero out-of-school suspensions</w:t>
            </w:r>
          </w:p>
        </w:tc>
        <w:tc>
          <w:tcPr>
            <w:vAlign w:val="center"/>
          </w:tcPr>
          <w:p>
            <w:r>
              <w:t xml:space="preserve">At least 100.00%% of students will have zero out-of-school suspensions</w:t>
            </w:r>
          </w:p>
        </w:tc>
        <w:tc>
          <w:tcPr>
            <w:vAlign w:val="center"/>
          </w:tcPr>
          <w:p>
            <w:r>
              <w:t xml:space="preserve">At least 100.00%% of students will have zero out-of-school suspensions</w:t>
            </w:r>
          </w:p>
        </w:tc>
        <w:tc>
          <w:tcPr>
            <w:vAlign w:val="center"/>
          </w:tcPr>
          <w:p>
            <w:r>
              <w:t xml:space="preserve">At least 100.00%% of students will have zero out-of-school suspensions</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At least 91.90% of all students will attend school 90% of days or more</w:t>
            </w:r>
          </w:p>
        </w:tc>
      </w:tr>
      <w:tr>
        <w:tc>
          <w:tcPr>
            <w:gridSpan w:val="4"/>
            <w:vAlign w:val="center"/>
          </w:tcPr>
          <w:p>
            <w:r>
              <w:rPr>
                <w:b/>
              </w:rPr>
              <w:t xml:space="preserve">Measurable Goal Nickname (35 Character Max)</w:t>
            </w:r>
          </w:p>
        </w:tc>
      </w:tr>
      <w:tr>
        <w:tc>
          <w:tcPr>
            <w:gridSpan w:val="4"/>
            <w:vAlign w:val="center"/>
          </w:tcPr>
          <w:p>
            <w:r>
              <w:t xml:space="preserve">90%+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98% of all students will attend school 90% of days or more</w:t>
            </w:r>
          </w:p>
        </w:tc>
        <w:tc>
          <w:tcPr>
            <w:vAlign w:val="center"/>
          </w:tcPr>
          <w:p>
            <w:r>
              <w:t xml:space="preserve">At least 96% of all students will attend school 90% of days or more</w:t>
            </w:r>
          </w:p>
        </w:tc>
        <w:tc>
          <w:tcPr>
            <w:vAlign w:val="center"/>
          </w:tcPr>
          <w:p>
            <w:r>
              <w:t xml:space="preserve">At least 95% of all students will attend school 90% of days or more</w:t>
            </w:r>
          </w:p>
        </w:tc>
        <w:tc>
          <w:tcPr>
            <w:vAlign w:val="center"/>
          </w:tcPr>
          <w:p>
            <w:r>
              <w:t xml:space="preserve">At least 92% of all students will attend school 90% of days or more</w:t>
            </w:r>
          </w:p>
        </w:tc>
      </w:tr>
    </w:tbl>
    <w:p>
      <w:pPr>
        <w:pStyle w:val="Heading2"/>
      </w:pPr>
      <w:r>
        <w:t xml:space="preserve">Priority: If we identify and address the individual student learning needs, then we can address skill gaps in reading.</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At least 72.88% of grade 3-8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ELA (Gr. 3-8)</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72.88% students in grades 3-8 will score at or above grade-level on the District's within-year reading assessment.</w:t>
            </w:r>
          </w:p>
        </w:tc>
        <w:tc>
          <w:tcPr>
            <w:vAlign w:val="center"/>
          </w:tcPr>
          <w:p>
            <w:r>
              <w:t xml:space="preserve">At least 72.88% students in grades 3-8 will score at or above grade-level on the District's within-year reading assessment.</w:t>
            </w:r>
          </w:p>
        </w:tc>
        <w:tc>
          <w:tcPr>
            <w:vAlign w:val="center"/>
          </w:tcPr>
          <w:p>
            <w:r>
              <w:t xml:space="preserve">No data - trimester assessment calendar</w:t>
            </w:r>
          </w:p>
        </w:tc>
        <w:tc>
          <w:tcPr>
            <w:vAlign w:val="center"/>
          </w:tcPr>
          <w:p>
            <w:r>
              <w:t xml:space="preserve">At least 72.88% students in grades 3-8 will score at or above grade-level on the District's within-year reading assessment.</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Early Literacy                                            </w:t>
            </w:r>
          </w:p>
        </w:tc>
      </w:tr>
      <w:tr>
        <w:tc>
          <w:tcPr>
            <w:gridSpan w:val="4"/>
            <w:vAlign w:val="center"/>
          </w:tcPr>
          <w:p>
            <w:r>
              <w:rPr>
                <w:b/>
              </w:rPr>
              <w:t xml:space="preserve">Measurable Goal Statement (Smart Goal)</w:t>
            </w:r>
          </w:p>
        </w:tc>
      </w:tr>
      <w:tr>
        <w:tc>
          <w:tcPr>
            <w:gridSpan w:val="4"/>
            <w:vAlign w:val="center"/>
          </w:tcPr>
          <w:p>
            <w:r>
              <w:t xml:space="preserve">At least 85.05% of grade 3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ELA (Gr. K-3)</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85.05% students in grades K-3 will score at or above grade-level on the District's within-year reading assessment.</w:t>
            </w:r>
          </w:p>
        </w:tc>
        <w:tc>
          <w:tcPr>
            <w:vAlign w:val="center"/>
          </w:tcPr>
          <w:p>
            <w:r>
              <w:t xml:space="preserve">At least 85.05% students in grades K-3 will score at or above grade-level on the District's within-year reading assessment.</w:t>
            </w:r>
          </w:p>
        </w:tc>
        <w:tc>
          <w:tcPr>
            <w:vAlign w:val="center"/>
          </w:tcPr>
          <w:p>
            <w:r>
              <w:t xml:space="preserve">No data - trimester assessment calendar</w:t>
            </w:r>
          </w:p>
        </w:tc>
        <w:tc>
          <w:tcPr>
            <w:vAlign w:val="center"/>
          </w:tcPr>
          <w:p>
            <w:r>
              <w:t xml:space="preserve">At least 85.05% students in grades K-3 will score at or above grade-level on the District's within-year reading assessment.</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Math (Gr. 3-8)</w:t>
            </w:r>
          </w:p>
        </w:tc>
        <w:tc>
          <w:tcPr>
            <w:vAlign w:val="center"/>
          </w:tcPr>
          <w:p>
            <w:r>
              <w:t xml:space="preserve">Zero Out of School Suspensions</w:t>
            </w:r>
          </w:p>
        </w:tc>
      </w:tr>
      <w:tr>
        <w:tc>
          <w:tcPr>
            <w:vAlign w:val="center"/>
          </w:tcPr>
          <w:p>
            <w:r>
              <w:t xml:space="preserve">90%+ Attendance</w:t>
            </w:r>
          </w:p>
        </w:tc>
        <w:tc>
          <w:tcPr>
            <w:vAlign w:val="center"/>
          </w:tcPr>
          <w:p>
            <w:r>
              <w:t xml:space="preserve">ELA (Gr. 3-8)</w:t>
            </w:r>
          </w:p>
        </w:tc>
      </w:tr>
      <w:tr>
        <w:tc>
          <w:tcPr>
            <w:vAlign w:val="center"/>
          </w:tcPr>
          <w:p>
            <w:r>
              <w:t xml:space="preserve">ELA (Gr. K-3)</w:t>
            </w:r>
          </w:p>
        </w:tc>
      </w:tr>
    </w:tbl>
    <w:p>
      <w:pPr>
        <w:pStyle w:val="Heading2"/>
      </w:pPr>
      <w:r>
        <w:t xml:space="preserve">Action Plan For: PBIS (https://www.evidenceforpa.org/strategies/pbis) Tier 1</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91.90% of all students will attend school 90% of days or more</w:t>
            </w:r>
          </w:p>
          <w:p>
            <w:pPr>
              <w:pStyle w:val="ListParagraph"/>
              <w:numPr>
                <w:ilvl w:val="0"/>
                <w:numId w:val="2"/>
              </w:numPr>
            </w:pPr>
            <w:r>
              <w:t xml:space="preserve">At least 100.00% of students will have zero out-of-school suspensions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CR-PBIS team that includes admins, teachers, counselor, student and family engagement liaison, climate staff and designate classroom CR-PBIS leads</w:t>
            </w:r>
          </w:p>
        </w:tc>
        <w:tc>
          <w:tcPr>
            <w:vAlign w:val="center"/>
          </w:tcPr>
          <w:p>
            <w:r>
              <w:t xml:space="preserve">2024-07-01</w:t>
            </w:r>
          </w:p>
        </w:tc>
        <w:tc>
          <w:tcPr>
            <w:vAlign w:val="center"/>
          </w:tcPr>
          <w:p>
            <w:r>
              <w:t xml:space="preserve">2024-08-16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CR-PBIS/TIPS  Team Member Roles &amp; Responsibilities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Schedule summer planning meeting with a focus on: Establishing CR-PBIS team operating procedures, roles, monthly meeting calendar; revising CR-PBIS products (behavior flow chart, classroom tool kit, classroom &amp; behavior matrix, plan staff &amp; student kickoff training); scheduling teaching matrix review; and roster time for daily community meetings.</w:t>
            </w:r>
          </w:p>
        </w:tc>
        <w:tc>
          <w:tcPr>
            <w:vAlign w:val="center"/>
          </w:tcPr>
          <w:p>
            <w:r>
              <w:t xml:space="preserve">2024-07-01</w:t>
            </w:r>
          </w:p>
        </w:tc>
        <w:tc>
          <w:tcPr>
            <w:vAlign w:val="center"/>
          </w:tcPr>
          <w:p>
            <w:r>
              <w:t xml:space="preserve">2024-08-20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Rolling Agenda, Calendar,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staff CR-PBIS training with a focus on: Classroom CR-PBIS Toolkit, Classroom Matrix, Teaching Matrix, Acknowledgement System, SIS data entry, Behavior Flowchart, Guide to Student Discipline, and TIPS</w:t>
            </w:r>
          </w:p>
        </w:tc>
        <w:tc>
          <w:tcPr>
            <w:vAlign w:val="center"/>
          </w:tcPr>
          <w:p>
            <w:r>
              <w:t xml:space="preserve">2024-08-26</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student CR-PBIS kick-off with a focus on: reviewing CR-PBIS norms, reviewing the acknowledgement system, soliciting student feedback on the acknowledgement calendar, and teaching CR-PBIS behavior norms during the first month of school</w:t>
            </w:r>
          </w:p>
        </w:tc>
        <w:tc>
          <w:tcPr>
            <w:vAlign w:val="center"/>
          </w:tcPr>
          <w:p>
            <w:r>
              <w:t xml:space="preserve">2024-08-26</w:t>
            </w:r>
          </w:p>
        </w:tc>
        <w:tc>
          <w:tcPr>
            <w:vAlign w:val="center"/>
          </w:tcPr>
          <w:p>
            <w:r>
              <w:t xml:space="preserve">2024-09-06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Roster and implement Daily Community Meetings (at least 90 minutes a week)</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Rosters, CR-PBIS/SEL Teaching Guides. CM App</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Document ALL referrals (Major &amp; Minor) into SIS only</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Teachers/Staff</w:t>
            </w:r>
          </w:p>
        </w:tc>
        <w:tc>
          <w:tcPr>
            <w:vAlign w:val="center"/>
          </w:tcPr>
          <w:p>
            <w:r>
              <w:t xml:space="preserve">SIS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Hold monthly MTSS/TIPS meetings, Quarterly, share Tier 1 behavioral data with school staff that can be combined with monthly MTSS Tier 1 meetings (as long as referral data is reviewed)</w:t>
            </w:r>
          </w:p>
        </w:tc>
        <w:tc>
          <w:tcPr>
            <w:vAlign w:val="center"/>
          </w:tcPr>
          <w:p>
            <w:r>
              <w:t xml:space="preserve">2024-10-01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 / CR-PBIS Team</w:t>
            </w:r>
          </w:p>
        </w:tc>
        <w:tc>
          <w:tcPr>
            <w:vAlign w:val="center"/>
          </w:tcPr>
          <w:p>
            <w:r>
              <w:t xml:space="preserve">Data Snapshot, CR-PBIS Data Analyst Worksheet,   SIS, Qlik, Agendas, MTSS Tier 1 Problem-Solving Meetings Implementation Resources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Monitor implementation of Tier 1 classroom tool-kit, with a focus on (1) positive praise-to-correction ratios, (2) clear routines/procedures, and (3) use of an acknowledgement system.</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Administrative Team</w:t>
            </w:r>
          </w:p>
        </w:tc>
        <w:tc>
          <w:tcPr>
            <w:vAlign w:val="center"/>
          </w:tcPr>
          <w:p>
            <w:r>
              <w:t xml:space="preserve">Observation Calendar, Danielson Framework (Domain 2)</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Student Climate Staff will utilize CR-PBIS Tier 1 practices and approaches throughout the school campus (including but not limited to classrooms, hallways, cafeteria, recess, admission and dismissal) with a focus on (1) using positive praise to correction ratios during student interactions, (2) consistently implementing clear routines/procedures in various locations on the school campus, and (3) actively participating in the student acknowledgement system, (4) Restorative Practices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Student Climate Staff</w:t>
            </w:r>
          </w:p>
        </w:tc>
        <w:tc>
          <w:tcPr>
            <w:vAlign w:val="center"/>
          </w:tcPr>
          <w:p>
            <w:r>
              <w:t xml:space="preserve">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Complete the end-of-year CR-Tiered Fidelity Inventory (CR-TFI) and Data walk</w:t>
            </w:r>
          </w:p>
        </w:tc>
        <w:tc>
          <w:tcPr>
            <w:vAlign w:val="center"/>
          </w:tcPr>
          <w:p>
            <w:r>
              <w:t xml:space="preserve">2025-03-01</w:t>
            </w:r>
          </w:p>
        </w:tc>
        <w:tc>
          <w:tcPr>
            <w:vAlign w:val="center"/>
          </w:tcPr>
          <w:p>
            <w:r>
              <w:t xml:space="preserve">2025-03-31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 CR-PBIS Coach</w:t>
            </w:r>
          </w:p>
        </w:tc>
        <w:tc>
          <w:tcPr>
            <w:vAlign w:val="center"/>
          </w:tcPr>
          <w:p>
            <w:r>
              <w:t xml:space="preserve">Tiered Fidelity Inventory</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Behavioral norms are explicitly taught, clearly understood, and consistently reinforced in classrooms.
- Adult-student and student-student interactions are positive, caring, and respectful.
- Leadership and staff are provided continuous professional development to develop and sustain CR-PBIS practices.
- Discipline procedures are aligned with the goals of supporting students in their learning and being respectful of all individuals.
- There are clear procedures for reporting and responding to behavioral concerns.
- Stakeholders perceive the school as warm, inviting, and safe.	</w:t>
            </w:r>
          </w:p>
        </w:tc>
        <w:tc>
          <w:tcPr>
            <w:vAlign w:val="center"/>
          </w:tcPr>
          <w:p>
            <w:r>
              <w:t xml:space="preserve">- Monthly, CR-PBIS team will hold TIPS meetings to identify celebrations/concerns, establisj a plan and monitor progress.
- Quarterly, CR-PBIS implementation data will be collected and reviewed by the CR-PBIS team.
- Quarterly, behavioral data will be reviewed by the CR-PBIS team, and progress toward meeting behavioral goals will be evaluated.		</w:t>
            </w:r>
          </w:p>
        </w:tc>
      </w:tr>
    </w:tbl>
    <w:p>
      <w:r>
        <w:br/>
      </w:r>
    </w:p>
    <w:p>
      <w:pPr>
        <w:pStyle w:val="Heading2"/>
      </w:pPr>
      <w:r>
        <w:t xml:space="preserve">Action Plan For: Engaging instructional teams in developing ELA and Math standards-aligned units of instruction. (https://files.eric.ed.gov/fulltext/ED593306.pdf (pgs 6-7)) Tier 2</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At least 51.14% of grade 3-8 students will score proficient/advanced on the Math PSSA.</w:t>
            </w:r>
          </w:p>
          <w:p>
            <w:pPr>
              <w:pStyle w:val="ListParagraph"/>
              <w:numPr>
                <w:ilvl w:val="0"/>
                <w:numId w:val="3"/>
              </w:numPr>
            </w:pPr>
            <w:r>
              <w:t xml:space="preserve">At least 85.05% of grade 3 students will score proficient/advanced on the ELA PSSA</w:t>
            </w:r>
          </w:p>
          <w:p>
            <w:pPr>
              <w:pStyle w:val="ListParagraph"/>
              <w:numPr>
                <w:ilvl w:val="0"/>
                <w:numId w:val="3"/>
              </w:numPr>
            </w:pPr>
            <w:r>
              <w:t xml:space="preserve">At least 72.88% of grade 3-8 students will score proficient/advanced on the ELA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Align the school's schedule to expectations for Math instructional minutes as stated in the ELA and Mathematics Instructional Guides.</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ELA Instructional Guide, Mathematics Instructional Guide, Master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all required ELA and Math PL opportunities that focus on training teachers to implement core instructional resources for ELA and Math and ensure teachers have the opportunity to participate, when not in conflict with new reading curriculum PD for self-contained teachers in grades k-2.</w:t>
            </w:r>
          </w:p>
        </w:tc>
        <w:tc>
          <w:tcPr>
            <w:vAlign w:val="center"/>
          </w:tcPr>
          <w:p>
            <w:r>
              <w:t xml:space="preserve">2024-07-01</w:t>
            </w:r>
          </w:p>
        </w:tc>
        <w:tc>
          <w:tcPr>
            <w:vAlign w:val="center"/>
          </w:tcPr>
          <w:p>
            <w:r>
              <w:t xml:space="preserve">2025-04-30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plan for school-based PD time that focuses on improving teacher practice in differentiation and small group instruction, as it relates to ELA and Math instruction.</w:t>
            </w:r>
          </w:p>
        </w:tc>
        <w:tc>
          <w:tcPr>
            <w:vAlign w:val="center"/>
          </w:tcPr>
          <w:p>
            <w:r>
              <w:t xml:space="preserve">2024-07-01</w:t>
            </w:r>
          </w:p>
        </w:tc>
        <w:tc>
          <w:tcPr>
            <w:vAlign w:val="center"/>
          </w:tcPr>
          <w:p>
            <w:r>
              <w:t xml:space="preserve">2024-09-30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Conduct an initial round of data collection using the Implementation Support Guidance document to determine instructional improvement goals.</w:t>
            </w:r>
          </w:p>
        </w:tc>
        <w:tc>
          <w:tcPr>
            <w:vAlign w:val="center"/>
          </w:tcPr>
          <w:p>
            <w:r>
              <w:t xml:space="preserve">2024-08-26</w:t>
            </w:r>
          </w:p>
        </w:tc>
        <w:tc>
          <w:tcPr>
            <w:vAlign w:val="center"/>
          </w:tcPr>
          <w:p>
            <w:r>
              <w:t xml:space="preserve">2024-11-15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Mathematics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practices to enhance or maximize engagement with adopted core instructional resource for all students including diverse learners by focusing on creating access as opposed to remediation strategies.</w:t>
            </w:r>
          </w:p>
        </w:tc>
        <w:tc>
          <w:tcPr>
            <w:vAlign w:val="center"/>
          </w:tcPr>
          <w:p>
            <w:r>
              <w:t xml:space="preserve">2024-08-26</w:t>
            </w:r>
          </w:p>
        </w:tc>
        <w:tc>
          <w:tcPr>
            <w:vAlign w:val="center"/>
          </w:tcPr>
          <w:p>
            <w:r>
              <w:t xml:space="preserve">2024-03-01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Mathematics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coaching caseloads that leverage the content expertise of the instructional leadership team (principal, AP, SBTL, etc.) and are focused on ELA and Math content-specific pedagogy in 8-10 week cycles.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Schedule, Coaching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Utilize SDP coaching and feedback model to deliver structured support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SBTL</w:t>
            </w:r>
          </w:p>
        </w:tc>
        <w:tc>
          <w:tcPr>
            <w:vAlign w:val="center"/>
          </w:tcPr>
          <w:p>
            <w:r>
              <w:t xml:space="preserve">Coaching Logs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Throughout the year, implement observation and feedback schedule using the Implementation Support Guidance document.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Observation Schedule, Implementation Support Guidance Document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Administer Star Assessment during district windows and analyze data to support progress monitoring decisions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Star Assesments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PLCs with a focus on supporting teachers in the areas of content knowledge, student engagement, and culturally and linguistically relevant instructional practices and materials, with a specific focus on accelerating learning through individual feedback and/or small group instruction.</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SBTL</w:t>
            </w:r>
          </w:p>
        </w:tc>
        <w:tc>
          <w:tcPr>
            <w:vAlign w:val="center"/>
          </w:tcPr>
          <w:p>
            <w:r>
              <w:t xml:space="preserve">Mathematics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 sessions for teachers to develop Tier 1 scaffolds as provided by the core instructional resource that respond to identified student needs in order to ensure students at all levels can access grade-level content.</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SBTL</w:t>
            </w:r>
          </w:p>
        </w:tc>
        <w:tc>
          <w:tcPr>
            <w:vAlign w:val="center"/>
          </w:tcPr>
          <w:p>
            <w:r>
              <w:t xml:space="preserve">ELA Instructional Guide, Mathematics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and implement a system that uses a variety of data sources to create groups for targeted small group instruction.</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Benchmark Assessmentes, Star, Online Adaptive Programs, Student Work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Consistently implement small group instruction to support targeted skill development throughout the school day </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Student Data, Lesson Plans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benchmark assessments tied to ELA and Math Curriculum and analyze data to support decision-making around Tier I instruction and skill-specific support for individual students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Benchmark Assessments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On a monthly basis, Instructional Leadership Team meets to review observations and walkthroughs, norming around practices, and determining topics for future PD, PLC, and coaching.</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Collaborate with Network and Central Office coaching staff at least quarterly to support implementation of ELA and Math curricula, with a specific focus on small group instruction</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Instructional materials and assessments are aligned to the district's curriculum.
- Lesson plans clearly reference grade-level standards aligned to district's curriculum and reflect high expectations for all students. 
- IEPs and ELD plans reflect alignment to grade-level standards and district curriculum.
- Lessons aligned to the district's curriculum are delivered with fidelity to all students.
- All instructional staff have access to the district's curricular materials and the training necessary to use curricular and data resources relating to the learning goals for the school.</w:t>
            </w:r>
          </w:p>
        </w:tc>
        <w:tc>
          <w:tcPr>
            <w:vAlign w:val="center"/>
          </w:tcPr>
          <w:p>
            <w:r>
              <w:t xml:space="preserve">- Weekly, the ILT will review lesson plans.
- Three times per year, students will be assessed using the Star assessments.
- After each unit, students will be assessed using benchmark tests.
- Quarterly, the principal will develop an informal observation schedule.
- Annually, the principal will develop a formal observation schedule.</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PBIS (https://www.evidenceforpa.org/strategies/pbis) Tier 1</w:t>
            </w:r>
          </w:p>
          <w:p>
            <w:pPr>
              <w:pStyle w:val="ListParagraph"/>
              <w:numPr>
                <w:ilvl w:val="0"/>
                <w:numId w:val="4"/>
              </w:numPr>
            </w:pPr>
            <w:r>
              <w:t xml:space="preserve">Engaging instructional teams in developing ELA and Math standards-aligned units of instruction. (https://files.eric.ed.gov/fulltext/ED593306.pdf (pgs 6-7)) Tier 2</w:t>
            </w:r>
          </w:p>
        </w:tc>
        <w:tc>
          <w:tcPr>
            <w:vAlign w:val="center"/>
          </w:tcPr>
          <w:p>
            <w:r>
              <w:t xml:space="preserve">Federally Funded Regular Programs - Supplies</w:t>
            </w:r>
          </w:p>
        </w:tc>
        <w:tc>
          <w:tcPr>
            <w:vAlign w:val="center"/>
          </w:tcPr>
          <w:p>
            <w:r>
              <w:t xml:space="preserve">2684</w:t>
            </w:r>
          </w:p>
        </w:tc>
      </w:tr>
      <w:tr>
        <w:tc>
          <w:tcPr>
            <w:vAlign w:val="center"/>
          </w:tcPr>
          <w:p>
            <w:r>
              <w:t xml:space="preserve">Instruction														</w:t>
            </w:r>
          </w:p>
        </w:tc>
        <w:tc>
          <w:tcPr>
            <w:vAlign w:val="center"/>
          </w:tcPr>
          <w:p>
            <w:pPr>
              <w:pStyle w:val="ListParagraph"/>
              <w:numPr>
                <w:ilvl w:val="0"/>
                <w:numId w:val="5"/>
              </w:numPr>
            </w:pPr>
            <w:r>
              <w:t xml:space="preserve">PBIS (https://www.evidenceforpa.org/strategies/pbis) Tier 1</w:t>
            </w:r>
          </w:p>
          <w:p>
            <w:pPr>
              <w:pStyle w:val="ListParagraph"/>
              <w:numPr>
                <w:ilvl w:val="0"/>
                <w:numId w:val="5"/>
              </w:numPr>
            </w:pPr>
            <w:r>
              <w:t xml:space="preserve">Engaging instructional teams in developing ELA and Math standards-aligned units of instruction. (https://files.eric.ed.gov/fulltext/ED593306.pdf (pgs 6-7)) Tier 2</w:t>
            </w:r>
          </w:p>
        </w:tc>
        <w:tc>
          <w:tcPr>
            <w:vAlign w:val="center"/>
          </w:tcPr>
          <w:p>
            <w:r>
              <w:t xml:space="preserve">Federally Funded Regular Programs - Salaries</w:t>
            </w:r>
          </w:p>
        </w:tc>
        <w:tc>
          <w:tcPr>
            <w:vAlign w:val="center"/>
          </w:tcPr>
          <w:p>
            <w:r>
              <w:t xml:space="preserve">79388.45</w:t>
            </w:r>
          </w:p>
        </w:tc>
      </w:tr>
      <w:tr>
        <w:tc>
          <w:tcPr>
            <w:vAlign w:val="center"/>
          </w:tcPr>
          <w:p>
            <w:r>
              <w:t xml:space="preserve">Instruction														</w:t>
            </w:r>
          </w:p>
        </w:tc>
        <w:tc>
          <w:tcPr>
            <w:vAlign w:val="center"/>
          </w:tcPr>
          <w:p>
            <w:pPr>
              <w:pStyle w:val="ListParagraph"/>
              <w:numPr>
                <w:ilvl w:val="0"/>
                <w:numId w:val="6"/>
              </w:numPr>
            </w:pPr>
            <w:r>
              <w:t xml:space="preserve">PBIS (https://www.evidenceforpa.org/strategies/pbis) Tier 1</w:t>
            </w:r>
          </w:p>
          <w:p>
            <w:pPr>
              <w:pStyle w:val="ListParagraph"/>
              <w:numPr>
                <w:ilvl w:val="0"/>
                <w:numId w:val="6"/>
              </w:numPr>
            </w:pPr>
            <w:r>
              <w:t xml:space="preserve">Engaging instructional teams in developing ELA and Math standards-aligned units of instruction. (https://files.eric.ed.gov/fulltext/ED593306.pdf (pgs 6-7)) Tier 2</w:t>
            </w:r>
          </w:p>
        </w:tc>
        <w:tc>
          <w:tcPr>
            <w:vAlign w:val="center"/>
          </w:tcPr>
          <w:p>
            <w:r>
              <w:t xml:space="preserve">Federally Funded Regular Programs - Benefits</w:t>
            </w:r>
          </w:p>
        </w:tc>
        <w:tc>
          <w:tcPr>
            <w:vAlign w:val="center"/>
          </w:tcPr>
          <w:p>
            <w:r>
              <w:t xml:space="preserve">50543.55</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132616</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PBIS (https://www.evidenceforpa.org/strategies/pbis) Tier 1</w:t>
            </w:r>
          </w:p>
        </w:tc>
        <w:tc>
          <w:tcPr>
            <w:vAlign w:val="center"/>
          </w:tcPr>
          <w:p>
            <w:r>
              <w:t xml:space="preserve">Deliver staff CR-PBIS training with a focus on: Classroom CR-PBIS Toolkit, Classroom Matrix, Teaching Matrix, Acknowledgement System, SIS data entry, Behavior Flowchart, Guide to Student Discipline, and TIPS</w:t>
            </w:r>
          </w:p>
        </w:tc>
      </w:tr>
      <w:tr>
        <w:tc>
          <w:tcPr>
            <w:vAlign w:val="center"/>
          </w:tcPr>
          <w:p>
            <w:r>
              <w:t xml:space="preserve">Engaging instructional teams in developing ELA and Math standards-aligned units of instruction. (https://files.eric.ed.gov/fulltext/ED593306.pdf (pgs 6-7)) Tier 2</w:t>
            </w:r>
          </w:p>
        </w:tc>
        <w:tc>
          <w:tcPr>
            <w:vAlign w:val="center"/>
          </w:tcPr>
          <w:p>
            <w:r>
              <w:t xml:space="preserve">Identify all required ELA and Math PL opportunities that focus on training teachers to implement core instructional resources for ELA and Math and ensure teachers have the opportunity to participate, when not in conflict with new reading curriculum PD for self-contained teachers in grades k-2.</w:t>
            </w:r>
          </w:p>
        </w:tc>
      </w:tr>
      <w:tr>
        <w:tc>
          <w:tcPr>
            <w:vAlign w:val="center"/>
          </w:tcPr>
          <w:p>
            <w:r>
              <w:t xml:space="preserve">Engaging instructional teams in developing ELA and Math standards-aligned units of instruction. (https://files.eric.ed.gov/fulltext/ED593306.pdf (pgs 6-7)) Tier 2</w:t>
            </w:r>
          </w:p>
        </w:tc>
        <w:tc>
          <w:tcPr>
            <w:vAlign w:val="center"/>
          </w:tcPr>
          <w:p>
            <w:r>
              <w:t xml:space="preserve">Develop plan for school-based PD time that focuses on improving teacher practice in differentiation and small group instruction, as it relates to ELA and Math instruction.</w:t>
            </w:r>
          </w:p>
        </w:tc>
      </w:tr>
    </w:tbl>
    <w:p>
      <w:pPr>
        <w:pStyle w:val="Heading2"/>
      </w:pPr>
      <w:r>
        <w:t xml:space="preserve">PBIS (CURRENT SCHOOLS)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8"/>
              </w:numPr>
            </w:pPr>
            <w:r>
              <w:t xml:space="preserve">Deliver staff CR-PBIS training with a focus on: Classroom CR-PBIS Toolkit, Classroom Matrix, Teaching Matrix, Acknowledgement System, SIS data entry, Behavior Flowchart, Guide to Student Discipline, and TIPS</w:t>
            </w:r>
          </w:p>
        </w:tc>
      </w:tr>
      <w:tr>
        <w:tc>
          <w:tcPr>
            <w:gridSpan w:val="3"/>
            <w:vAlign w:val="center"/>
          </w:tcPr>
          <w:p>
            <w:r>
              <w:rPr>
                <w:b/>
              </w:rPr>
              <w:t xml:space="preserve">Audience</w:t>
            </w:r>
          </w:p>
        </w:tc>
      </w:tr>
      <w:tr>
        <w:tc>
          <w:tcPr>
            <w:gridSpan w:val="3"/>
            <w:vAlign w:val="center"/>
          </w:tcPr>
          <w:p>
            <w:r>
              <w:t xml:space="preserve">All Staff</w:t>
            </w:r>
          </w:p>
        </w:tc>
      </w:tr>
      <w:tr>
        <w:tc>
          <w:tcPr>
            <w:gridSpan w:val="3"/>
            <w:vAlign w:val="center"/>
          </w:tcPr>
          <w:p>
            <w:r>
              <w:rPr>
                <w:b/>
              </w:rPr>
              <w:t xml:space="preserve">Topics to be Included</w:t>
            </w:r>
          </w:p>
        </w:tc>
      </w:tr>
      <w:tr>
        <w:tc>
          <w:tcPr>
            <w:gridSpan w:val="3"/>
            <w:vAlign w:val="center"/>
          </w:tcPr>
          <w:p>
            <w:r>
              <w:t xml:space="preserve">Behavior Norms, Teaching Guides, Classroom Matrix, Acknowledgement System, PBIS Manual
</w:t>
            </w:r>
          </w:p>
        </w:tc>
      </w:tr>
      <w:tr>
        <w:tc>
          <w:tcPr>
            <w:gridSpan w:val="3"/>
            <w:vAlign w:val="center"/>
          </w:tcPr>
          <w:p>
            <w:r>
              <w:rPr>
                <w:b/>
              </w:rPr>
              <w:t xml:space="preserve">Evidence of Learning</w:t>
            </w:r>
          </w:p>
        </w:tc>
      </w:tr>
      <w:tr>
        <w:tc>
          <w:tcPr>
            <w:gridSpan w:val="3"/>
            <w:vAlign w:val="center"/>
          </w:tcPr>
          <w:p>
            <w:r>
              <w:t xml:space="preserve">PD Surveys, Walkthrough Rubric and Notes, Acknowledgement System Implementation Data
</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PBIS Team</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PBIS (CURRENT SCHOOLS)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9"/>
              </w:numPr>
            </w:pPr>
            <w:r>
              <w:t xml:space="preserve">Deliver staff CR-PBIS training with a focus on: Classroom CR-PBIS Toolkit, Classroom Matrix, Teaching Matrix, Acknowledgement System, SIS data entry, Behavior Flowchart, Guide to Student Discipline, and TIPS</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 </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Math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Identify all required ELA and Math PL opportunities that focus on training teachers to implement core instructional resources for ELA and Math and ensure teachers have the opportunity to participate, when not in conflict with new reading curriculum PD for self-contained teachers in grades k-2.</w:t>
            </w:r>
          </w:p>
          <w:p>
            <w:pPr>
              <w:pStyle w:val="ListParagraph"/>
              <w:numPr>
                <w:ilvl w:val="0"/>
                <w:numId w:val="10"/>
              </w:numPr>
            </w:pPr>
            <w:r>
              <w:t xml:space="preserve">Develop plan for school-based PD time that focuses on improving teacher practice in differentiation and small group instruction, as it relates to ELA and Math instruction.</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Math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1"/>
              </w:numPr>
            </w:pPr>
            <w:r>
              <w:t xml:space="preserve">Identify all required ELA and Math PL opportunities that focus on training teachers to implement core instructional resources for ELA and Math and ensure teachers have the opportunity to participate, when not in conflict with new reading curriculum PD for self-contained teachers in grades k-2.</w:t>
            </w:r>
          </w:p>
          <w:p>
            <w:pPr>
              <w:pStyle w:val="ListParagraph"/>
              <w:numPr>
                <w:ilvl w:val="0"/>
                <w:numId w:val="11"/>
              </w:numPr>
            </w:pPr>
            <w:r>
              <w:t xml:space="preserve">Develop plan for school-based PD time that focuses on improving teacher practice in differentiation and small group instruction, as it relates to ELA and Math instruction.</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Anna Jenkins</w:t>
            </w:r>
          </w:p>
        </w:tc>
        <w:tc>
          <w:tcPr>
            <w:vAlign w:val="center"/>
          </w:tcPr>
          <w:p>
            <w:r>
              <w:t xml:space="preserve">2024-12-20</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09d19a14f84345e6"/>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09d19a14f84345e6" /><Relationship Type="http://schemas.openxmlformats.org/officeDocument/2006/relationships/styles" Target="/word/styles.xml" Id="Rbeb333cadf8c4ce6" /><Relationship Type="http://schemas.openxmlformats.org/officeDocument/2006/relationships/numbering" Target="/word/numbering.xml" Id="Rb7bbe66df6b24afc" /></Relationships>
</file>